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1F4DC8" w:rsidRPr="00D54F16" w:rsidP="001F4DC8" w14:paraId="16FA59A9" w14:textId="0765D8EA">
      <w:pPr>
        <w:spacing w:after="0"/>
        <w:jc w:val="center"/>
        <w:rPr>
          <w:rFonts w:cs="Arial"/>
          <w:b/>
          <w:bCs/>
          <w:sz w:val="28"/>
          <w:szCs w:val="28"/>
          <w:u w:val="single"/>
        </w:rPr>
      </w:pPr>
      <w:r w:rsidRPr="00D54F16">
        <w:rPr>
          <w:rFonts w:cs="Arial"/>
          <w:b/>
          <w:bCs/>
          <w:sz w:val="28"/>
          <w:szCs w:val="28"/>
          <w:u w:val="single"/>
        </w:rPr>
        <w:t xml:space="preserve">POCT Link Trainer Guide – </w:t>
      </w:r>
      <w:r w:rsidRPr="00D54F16" w:rsidR="0031151E">
        <w:rPr>
          <w:rFonts w:cs="Arial"/>
          <w:b/>
          <w:bCs/>
          <w:sz w:val="28"/>
          <w:szCs w:val="28"/>
          <w:u w:val="single"/>
        </w:rPr>
        <w:t>Atel</w:t>
      </w:r>
      <w:r w:rsidR="00BB651E">
        <w:rPr>
          <w:rFonts w:cs="Arial"/>
          <w:b/>
          <w:bCs/>
          <w:sz w:val="28"/>
          <w:szCs w:val="28"/>
          <w:u w:val="single"/>
        </w:rPr>
        <w:t>l</w:t>
      </w:r>
      <w:r w:rsidRPr="00D54F16" w:rsidR="0031151E">
        <w:rPr>
          <w:rFonts w:cs="Arial"/>
          <w:b/>
          <w:bCs/>
          <w:sz w:val="28"/>
          <w:szCs w:val="28"/>
          <w:u w:val="single"/>
        </w:rPr>
        <w:t>ica DCA</w:t>
      </w:r>
      <w:r w:rsidRPr="00D54F16" w:rsidR="0047354F">
        <w:rPr>
          <w:rFonts w:cs="Arial"/>
          <w:b/>
          <w:bCs/>
          <w:sz w:val="28"/>
          <w:szCs w:val="28"/>
          <w:u w:val="single"/>
        </w:rPr>
        <w:t xml:space="preserve"> HbA1c training</w:t>
      </w:r>
    </w:p>
    <w:p w:rsidR="001F4DC8" w:rsidRPr="000B0299" w:rsidP="001F4DC8" w14:paraId="1D4E7293" w14:textId="77777777">
      <w:pPr>
        <w:spacing w:after="0"/>
        <w:rPr>
          <w:rFonts w:cs="Arial"/>
          <w:sz w:val="18"/>
          <w:szCs w:val="18"/>
        </w:rPr>
      </w:pPr>
    </w:p>
    <w:p w:rsidR="0047354F" w:rsidRPr="00D54F16" w:rsidP="00C05050" w14:paraId="658E447F" w14:textId="76932E58">
      <w:pPr>
        <w:spacing w:after="0" w:line="276" w:lineRule="auto"/>
        <w:jc w:val="center"/>
        <w:rPr>
          <w:rFonts w:cs="Arial"/>
          <w:b/>
          <w:bCs/>
          <w:sz w:val="20"/>
        </w:rPr>
      </w:pPr>
      <w:r w:rsidRPr="00D54F16">
        <w:rPr>
          <w:rFonts w:cs="Arial"/>
          <w:sz w:val="20"/>
        </w:rPr>
        <w:t xml:space="preserve">This document summarises the key points </w:t>
      </w:r>
      <w:r w:rsidRPr="00D54F16" w:rsidR="0097260D">
        <w:rPr>
          <w:rFonts w:cs="Arial"/>
          <w:sz w:val="20"/>
        </w:rPr>
        <w:t xml:space="preserve">which should be covered by link trainers during training </w:t>
      </w:r>
      <w:r w:rsidRPr="00D54F16">
        <w:rPr>
          <w:rFonts w:cs="Arial"/>
          <w:sz w:val="20"/>
        </w:rPr>
        <w:t xml:space="preserve">of </w:t>
      </w:r>
      <w:r w:rsidRPr="00D54F16">
        <w:rPr>
          <w:rFonts w:cs="Arial"/>
          <w:b/>
          <w:bCs/>
          <w:sz w:val="20"/>
        </w:rPr>
        <w:t xml:space="preserve">POCT </w:t>
      </w:r>
      <w:r w:rsidRPr="00D54F16" w:rsidR="009E06F1">
        <w:rPr>
          <w:rFonts w:cs="Arial"/>
          <w:b/>
          <w:bCs/>
          <w:sz w:val="20"/>
        </w:rPr>
        <w:t xml:space="preserve">HbA1c testing </w:t>
      </w:r>
      <w:r w:rsidRPr="00D54F16">
        <w:rPr>
          <w:rFonts w:cs="Arial"/>
          <w:sz w:val="20"/>
        </w:rPr>
        <w:t>using the</w:t>
      </w:r>
      <w:r w:rsidRPr="00D54F16">
        <w:rPr>
          <w:rFonts w:cs="Arial"/>
          <w:b/>
          <w:bCs/>
          <w:sz w:val="20"/>
        </w:rPr>
        <w:t xml:space="preserve"> </w:t>
      </w:r>
      <w:r w:rsidRPr="00D54F16" w:rsidR="0031151E">
        <w:rPr>
          <w:rFonts w:cs="Arial"/>
          <w:b/>
          <w:bCs/>
          <w:sz w:val="20"/>
        </w:rPr>
        <w:t>Atel</w:t>
      </w:r>
      <w:r w:rsidR="00BB651E">
        <w:rPr>
          <w:rFonts w:cs="Arial"/>
          <w:b/>
          <w:bCs/>
          <w:sz w:val="20"/>
        </w:rPr>
        <w:t>l</w:t>
      </w:r>
      <w:r w:rsidRPr="00D54F16" w:rsidR="0031151E">
        <w:rPr>
          <w:rFonts w:cs="Arial"/>
          <w:b/>
          <w:bCs/>
          <w:sz w:val="20"/>
        </w:rPr>
        <w:t>ica DCA analyser.</w:t>
      </w:r>
    </w:p>
    <w:p w:rsidR="001F4DC8" w:rsidRPr="000B0299" w:rsidP="001F4DC8" w14:paraId="1DE6A6D6" w14:textId="77777777">
      <w:pPr>
        <w:spacing w:after="0"/>
        <w:jc w:val="center"/>
        <w:rPr>
          <w:rFonts w:cs="Arial"/>
          <w:sz w:val="12"/>
          <w:szCs w:val="12"/>
        </w:rPr>
      </w:pPr>
    </w:p>
    <w:tbl>
      <w:tblPr>
        <w:tblStyle w:val="TableGrid"/>
        <w:tblW w:w="5179" w:type="pct"/>
        <w:tblInd w:w="-318" w:type="dxa"/>
        <w:tblLook w:val="04A0"/>
      </w:tblPr>
      <w:tblGrid>
        <w:gridCol w:w="2611"/>
        <w:gridCol w:w="7362"/>
      </w:tblGrid>
      <w:tr w14:paraId="75E99CC2" w14:textId="77777777" w:rsidTr="00D54F16">
        <w:tblPrEx>
          <w:tblW w:w="5179" w:type="pct"/>
          <w:tblInd w:w="-318" w:type="dxa"/>
          <w:tblLook w:val="04A0"/>
        </w:tblPrEx>
        <w:trPr>
          <w:trHeight w:val="1012"/>
        </w:trPr>
        <w:tc>
          <w:tcPr>
            <w:tcW w:w="1309" w:type="pct"/>
          </w:tcPr>
          <w:p w:rsidR="001749A5" w:rsidRPr="000B0299" w:rsidP="001243C7" w14:paraId="6DC53366" w14:textId="77777777">
            <w:pPr>
              <w:spacing w:before="120" w:after="0" w:line="360" w:lineRule="auto"/>
              <w:rPr>
                <w:rFonts w:cs="Arial"/>
                <w:b/>
                <w:sz w:val="24"/>
                <w:szCs w:val="24"/>
                <w:u w:val="single"/>
              </w:rPr>
            </w:pPr>
            <w:bookmarkStart w:id="0" w:name="_Hlk114148605"/>
            <w:r w:rsidRPr="000B0299">
              <w:rPr>
                <w:rFonts w:cs="Arial"/>
                <w:b/>
                <w:sz w:val="24"/>
                <w:szCs w:val="24"/>
                <w:u w:val="single"/>
              </w:rPr>
              <w:t>S</w:t>
            </w:r>
            <w:r w:rsidRPr="000B0299" w:rsidR="008F7769">
              <w:rPr>
                <w:rFonts w:cs="Arial"/>
                <w:b/>
                <w:sz w:val="24"/>
                <w:szCs w:val="24"/>
                <w:u w:val="single"/>
              </w:rPr>
              <w:t>ample requirements</w:t>
            </w:r>
          </w:p>
        </w:tc>
        <w:tc>
          <w:tcPr>
            <w:tcW w:w="3691" w:type="pct"/>
          </w:tcPr>
          <w:p w:rsidR="00C57C47" w:rsidP="00BB651E" w14:paraId="5DDF2AF3" w14:textId="77777777">
            <w:pPr>
              <w:pStyle w:val="ListParagraph"/>
              <w:numPr>
                <w:ilvl w:val="0"/>
                <w:numId w:val="9"/>
              </w:numPr>
              <w:spacing w:before="120" w:after="0" w:line="360" w:lineRule="auto"/>
              <w:ind w:left="464"/>
              <w:rPr>
                <w:rFonts w:ascii="Arial" w:hAnsi="Arial" w:cs="Arial"/>
                <w:sz w:val="24"/>
                <w:szCs w:val="24"/>
              </w:rPr>
            </w:pPr>
            <w:r w:rsidRPr="000B0299">
              <w:rPr>
                <w:rFonts w:ascii="Arial" w:hAnsi="Arial" w:cs="Arial"/>
                <w:sz w:val="24"/>
                <w:szCs w:val="24"/>
              </w:rPr>
              <w:t>1</w:t>
            </w:r>
            <w:r w:rsidRPr="000B0299" w:rsidR="00896B43">
              <w:rPr>
                <w:rFonts w:ascii="Arial" w:hAnsi="Arial" w:cs="Arial"/>
                <w:sz w:val="24"/>
                <w:szCs w:val="24"/>
              </w:rPr>
              <w:t xml:space="preserve">µL fresh </w:t>
            </w:r>
            <w:r w:rsidRPr="000B0299" w:rsidR="00896B43">
              <w:rPr>
                <w:rFonts w:ascii="Arial" w:hAnsi="Arial" w:cs="Arial"/>
                <w:b/>
                <w:bCs/>
                <w:sz w:val="24"/>
                <w:szCs w:val="24"/>
              </w:rPr>
              <w:t>capillary whole blood</w:t>
            </w:r>
            <w:r w:rsidRPr="000B0299" w:rsidR="00896B43">
              <w:rPr>
                <w:rFonts w:ascii="Arial" w:hAnsi="Arial" w:cs="Arial"/>
                <w:sz w:val="24"/>
                <w:szCs w:val="24"/>
              </w:rPr>
              <w:t xml:space="preserve"> or </w:t>
            </w:r>
            <w:r w:rsidRPr="000B0299" w:rsidR="00896B43">
              <w:rPr>
                <w:rFonts w:ascii="Arial" w:hAnsi="Arial" w:cs="Arial"/>
                <w:b/>
                <w:bCs/>
                <w:sz w:val="24"/>
                <w:szCs w:val="24"/>
              </w:rPr>
              <w:t>anticoagulated venous whole blood</w:t>
            </w:r>
            <w:r w:rsidR="00BB651E">
              <w:rPr>
                <w:rFonts w:ascii="Arial" w:hAnsi="Arial" w:cs="Arial"/>
                <w:b/>
                <w:bCs/>
                <w:sz w:val="24"/>
                <w:szCs w:val="24"/>
              </w:rPr>
              <w:t xml:space="preserve"> </w:t>
            </w:r>
            <w:r w:rsidRPr="00BB651E" w:rsidR="00BB651E">
              <w:rPr>
                <w:rFonts w:ascii="Arial" w:hAnsi="Arial" w:cs="Arial"/>
                <w:sz w:val="24"/>
                <w:szCs w:val="24"/>
              </w:rPr>
              <w:t>(</w:t>
            </w:r>
            <w:r w:rsidRPr="00BB651E" w:rsidR="000B0299">
              <w:rPr>
                <w:rFonts w:ascii="Arial" w:hAnsi="Arial" w:cs="Arial"/>
                <w:sz w:val="24"/>
                <w:szCs w:val="24"/>
              </w:rPr>
              <w:t xml:space="preserve">EDTA, </w:t>
            </w:r>
            <w:r w:rsidRPr="00BB651E" w:rsidR="00BB651E">
              <w:rPr>
                <w:rFonts w:ascii="Arial" w:hAnsi="Arial" w:cs="Arial"/>
                <w:sz w:val="24"/>
                <w:szCs w:val="24"/>
              </w:rPr>
              <w:t>h</w:t>
            </w:r>
            <w:r w:rsidRPr="00BB651E" w:rsidR="000B0299">
              <w:rPr>
                <w:rFonts w:ascii="Arial" w:hAnsi="Arial" w:cs="Arial"/>
                <w:sz w:val="24"/>
                <w:szCs w:val="24"/>
              </w:rPr>
              <w:t xml:space="preserve">eparin, or </w:t>
            </w:r>
            <w:r w:rsidRPr="00BB651E" w:rsidR="00BB651E">
              <w:rPr>
                <w:rFonts w:ascii="Arial" w:hAnsi="Arial" w:cs="Arial"/>
                <w:sz w:val="24"/>
                <w:szCs w:val="24"/>
              </w:rPr>
              <w:t>c</w:t>
            </w:r>
            <w:r w:rsidRPr="00BB651E" w:rsidR="000B0299">
              <w:rPr>
                <w:rFonts w:ascii="Arial" w:hAnsi="Arial" w:cs="Arial"/>
                <w:sz w:val="24"/>
                <w:szCs w:val="24"/>
              </w:rPr>
              <w:t>itrate)</w:t>
            </w:r>
            <w:r w:rsidR="00BB651E">
              <w:rPr>
                <w:rFonts w:ascii="Arial" w:hAnsi="Arial" w:cs="Arial"/>
                <w:sz w:val="24"/>
                <w:szCs w:val="24"/>
              </w:rPr>
              <w:t xml:space="preserve">. </w:t>
            </w:r>
          </w:p>
          <w:p w:rsidR="00BB651E" w:rsidRPr="000B0299" w:rsidP="00BB651E" w14:paraId="4151B06A" w14:textId="56D47656">
            <w:pPr>
              <w:pStyle w:val="ListParagraph"/>
              <w:numPr>
                <w:ilvl w:val="0"/>
                <w:numId w:val="9"/>
              </w:numPr>
              <w:spacing w:before="120" w:after="0" w:line="360" w:lineRule="auto"/>
              <w:ind w:left="464"/>
              <w:rPr>
                <w:rFonts w:ascii="Arial" w:hAnsi="Arial" w:cs="Arial"/>
                <w:sz w:val="24"/>
                <w:szCs w:val="24"/>
              </w:rPr>
            </w:pPr>
            <w:r>
              <w:rPr>
                <w:rFonts w:ascii="Arial" w:hAnsi="Arial" w:cs="Arial"/>
                <w:sz w:val="24"/>
                <w:szCs w:val="24"/>
              </w:rPr>
              <w:t xml:space="preserve">Capillary samples must be analysed immediately. </w:t>
            </w:r>
          </w:p>
        </w:tc>
      </w:tr>
      <w:tr w14:paraId="6C3A566E" w14:textId="77777777" w:rsidTr="00D54F16">
        <w:tblPrEx>
          <w:tblW w:w="5179" w:type="pct"/>
          <w:tblInd w:w="-318" w:type="dxa"/>
          <w:tblLook w:val="04A0"/>
        </w:tblPrEx>
        <w:trPr>
          <w:trHeight w:val="1012"/>
        </w:trPr>
        <w:tc>
          <w:tcPr>
            <w:tcW w:w="1309" w:type="pct"/>
          </w:tcPr>
          <w:p w:rsidR="00D72DD2" w:rsidRPr="000B0299" w:rsidP="00D72DD2" w14:paraId="18D2351C" w14:textId="77777777">
            <w:pPr>
              <w:spacing w:before="120" w:after="0" w:line="360" w:lineRule="auto"/>
              <w:rPr>
                <w:rFonts w:cs="Arial"/>
                <w:b/>
                <w:sz w:val="24"/>
                <w:szCs w:val="24"/>
                <w:u w:val="single"/>
              </w:rPr>
            </w:pPr>
            <w:r w:rsidRPr="000B0299">
              <w:rPr>
                <w:rFonts w:cs="Arial"/>
                <w:b/>
                <w:sz w:val="24"/>
                <w:szCs w:val="24"/>
                <w:u w:val="single"/>
              </w:rPr>
              <w:t>Quality Control / EQA</w:t>
            </w:r>
          </w:p>
          <w:p w:rsidR="00D72DD2" w:rsidRPr="000B0299" w:rsidP="001243C7" w14:paraId="06E40BCE" w14:textId="77777777">
            <w:pPr>
              <w:spacing w:before="120" w:after="0" w:line="360" w:lineRule="auto"/>
              <w:rPr>
                <w:rFonts w:cs="Arial"/>
                <w:b/>
                <w:sz w:val="24"/>
                <w:szCs w:val="24"/>
                <w:u w:val="single"/>
              </w:rPr>
            </w:pPr>
          </w:p>
        </w:tc>
        <w:tc>
          <w:tcPr>
            <w:tcW w:w="3691" w:type="pct"/>
          </w:tcPr>
          <w:p w:rsidR="00D72DD2" w:rsidRPr="000B0299" w:rsidP="00BB651E" w14:paraId="063941FE" w14:textId="77777777">
            <w:pPr>
              <w:pStyle w:val="ListParagraph"/>
              <w:numPr>
                <w:ilvl w:val="1"/>
                <w:numId w:val="15"/>
              </w:numPr>
              <w:spacing w:before="120" w:after="0" w:line="360" w:lineRule="auto"/>
              <w:ind w:left="456"/>
              <w:rPr>
                <w:rFonts w:ascii="Arial" w:hAnsi="Arial" w:cs="Arial"/>
                <w:bCs/>
                <w:sz w:val="24"/>
                <w:szCs w:val="24"/>
              </w:rPr>
            </w:pPr>
            <w:r w:rsidRPr="000B0299">
              <w:rPr>
                <w:rFonts w:ascii="Arial" w:hAnsi="Arial" w:cs="Arial"/>
                <w:bCs/>
                <w:sz w:val="24"/>
                <w:szCs w:val="24"/>
              </w:rPr>
              <w:t xml:space="preserve">EQA samples should be tested on receipt, and the results returned on the form provided to the POCT team ASAP. </w:t>
            </w:r>
          </w:p>
          <w:p w:rsidR="00D72DD2" w:rsidRPr="000B0299" w:rsidP="00BB651E" w14:paraId="5DA568D7" w14:textId="2B41F55D">
            <w:pPr>
              <w:pStyle w:val="ListParagraph"/>
              <w:numPr>
                <w:ilvl w:val="1"/>
                <w:numId w:val="15"/>
              </w:numPr>
              <w:spacing w:before="120" w:after="0" w:line="360" w:lineRule="auto"/>
              <w:ind w:left="456"/>
              <w:rPr>
                <w:rFonts w:ascii="Arial" w:hAnsi="Arial" w:cs="Arial"/>
                <w:b/>
                <w:sz w:val="24"/>
                <w:szCs w:val="24"/>
              </w:rPr>
            </w:pPr>
            <w:r w:rsidRPr="000B0299">
              <w:rPr>
                <w:rFonts w:ascii="Arial" w:hAnsi="Arial" w:cs="Arial"/>
                <w:b/>
                <w:sz w:val="24"/>
                <w:szCs w:val="24"/>
              </w:rPr>
              <w:t xml:space="preserve">Two levels of liquid QCs (normal and abnormal) are required every day </w:t>
            </w:r>
            <w:r w:rsidR="00E0791C">
              <w:rPr>
                <w:rFonts w:ascii="Arial" w:hAnsi="Arial" w:cs="Arial"/>
                <w:b/>
                <w:sz w:val="24"/>
                <w:szCs w:val="24"/>
              </w:rPr>
              <w:t xml:space="preserve">the </w:t>
            </w:r>
            <w:r w:rsidRPr="000B0299">
              <w:rPr>
                <w:rFonts w:ascii="Arial" w:hAnsi="Arial" w:cs="Arial"/>
                <w:b/>
                <w:sz w:val="24"/>
                <w:szCs w:val="24"/>
              </w:rPr>
              <w:t xml:space="preserve">machine </w:t>
            </w:r>
            <w:r w:rsidR="00E0791C">
              <w:rPr>
                <w:rFonts w:ascii="Arial" w:hAnsi="Arial" w:cs="Arial"/>
                <w:b/>
                <w:sz w:val="24"/>
                <w:szCs w:val="24"/>
              </w:rPr>
              <w:t xml:space="preserve">is </w:t>
            </w:r>
            <w:r w:rsidRPr="000B0299">
              <w:rPr>
                <w:rFonts w:ascii="Arial" w:hAnsi="Arial" w:cs="Arial"/>
                <w:b/>
                <w:sz w:val="24"/>
                <w:szCs w:val="24"/>
              </w:rPr>
              <w:t>used for patient testing.</w:t>
            </w:r>
          </w:p>
          <w:p w:rsidR="00D72DD2" w:rsidRPr="000B0299" w:rsidP="00BB651E" w14:paraId="75A59461" w14:textId="2DB3E975">
            <w:pPr>
              <w:pStyle w:val="ListParagraph"/>
              <w:numPr>
                <w:ilvl w:val="0"/>
                <w:numId w:val="9"/>
              </w:numPr>
              <w:spacing w:before="120" w:after="0" w:line="360" w:lineRule="auto"/>
              <w:ind w:left="464"/>
              <w:rPr>
                <w:rFonts w:ascii="Arial" w:hAnsi="Arial" w:cs="Arial"/>
                <w:sz w:val="24"/>
                <w:szCs w:val="24"/>
              </w:rPr>
            </w:pPr>
            <w:r w:rsidRPr="000B0299">
              <w:rPr>
                <w:rFonts w:ascii="Arial" w:hAnsi="Arial" w:cs="Arial"/>
                <w:bCs/>
                <w:sz w:val="24"/>
                <w:szCs w:val="24"/>
              </w:rPr>
              <w:t>When running a QC, ensure the LOT number you select on the analyser matches up with the LOT number on the QC bottles you are using. If they do not match, add the new QC onto the analyser by scanning the QR code on the card provided in the QC box.</w:t>
            </w:r>
          </w:p>
        </w:tc>
      </w:tr>
      <w:tr w14:paraId="3E184538" w14:textId="77777777" w:rsidTr="00D54F16">
        <w:tblPrEx>
          <w:tblW w:w="5179" w:type="pct"/>
          <w:tblInd w:w="-318" w:type="dxa"/>
          <w:tblLook w:val="04A0"/>
        </w:tblPrEx>
        <w:trPr>
          <w:trHeight w:val="1627"/>
        </w:trPr>
        <w:tc>
          <w:tcPr>
            <w:tcW w:w="1309" w:type="pct"/>
          </w:tcPr>
          <w:p w:rsidR="008172AB" w:rsidRPr="000B0299" w:rsidP="009E06F1" w14:paraId="1C0B0AC3" w14:textId="77777777">
            <w:pPr>
              <w:spacing w:before="120" w:after="0" w:line="276" w:lineRule="auto"/>
              <w:rPr>
                <w:rFonts w:cs="Arial"/>
                <w:b/>
                <w:sz w:val="24"/>
                <w:szCs w:val="24"/>
                <w:u w:val="single"/>
              </w:rPr>
            </w:pPr>
            <w:r w:rsidRPr="000B0299">
              <w:rPr>
                <w:rFonts w:cs="Arial"/>
                <w:noProof/>
              </w:rPr>
              <w:drawing>
                <wp:anchor distT="0" distB="0" distL="114300" distR="114300" simplePos="0" relativeHeight="251659264" behindDoc="0" locked="0" layoutInCell="1" allowOverlap="1">
                  <wp:simplePos x="0" y="0"/>
                  <wp:positionH relativeFrom="column">
                    <wp:posOffset>753110</wp:posOffset>
                  </wp:positionH>
                  <wp:positionV relativeFrom="paragraph">
                    <wp:posOffset>196215</wp:posOffset>
                  </wp:positionV>
                  <wp:extent cx="771525" cy="771525"/>
                  <wp:effectExtent l="0" t="0" r="9525" b="9525"/>
                  <wp:wrapNone/>
                  <wp:docPr id="3" name="Picture 3" descr="Image result for WEAR 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15360" name="Picture 3" descr="Image result for WEAR GLOVES"/>
                          <pic:cNvPicPr>
                            <a:picLocks noChangeAspect="1" noChangeArrowheads="1"/>
                          </pic:cNvPicPr>
                        </pic:nvPicPr>
                        <pic:blipFill>
                          <a:blip xmlns:r="http://schemas.openxmlformats.org/officeDocument/2006/relationships" r:embed="rId4" cstate="print">
                            <a:clrChange>
                              <a:clrFrom>
                                <a:srgbClr val="FDFDFD"/>
                              </a:clrFrom>
                              <a:clrTo>
                                <a:srgbClr val="FDFDFD">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0299" w:rsidR="008F7769">
              <w:rPr>
                <w:rFonts w:cs="Arial"/>
                <w:b/>
                <w:sz w:val="24"/>
                <w:szCs w:val="24"/>
                <w:u w:val="single"/>
              </w:rPr>
              <w:t xml:space="preserve">Patient </w:t>
            </w:r>
            <w:r w:rsidRPr="000B0299" w:rsidR="00E92ED0">
              <w:rPr>
                <w:rFonts w:cs="Arial"/>
                <w:b/>
                <w:sz w:val="24"/>
                <w:szCs w:val="24"/>
                <w:u w:val="single"/>
              </w:rPr>
              <w:t xml:space="preserve">/ sample </w:t>
            </w:r>
            <w:r w:rsidRPr="000B0299" w:rsidR="008F7769">
              <w:rPr>
                <w:rFonts w:cs="Arial"/>
                <w:b/>
                <w:sz w:val="24"/>
                <w:szCs w:val="24"/>
                <w:u w:val="single"/>
              </w:rPr>
              <w:t>preparation</w:t>
            </w:r>
          </w:p>
        </w:tc>
        <w:tc>
          <w:tcPr>
            <w:tcW w:w="3691" w:type="pct"/>
          </w:tcPr>
          <w:p w:rsidR="00BB651E" w:rsidRPr="00BB651E" w:rsidP="00BB651E" w14:paraId="428EE61D" w14:textId="77777777">
            <w:pPr>
              <w:pStyle w:val="ListParagraph"/>
              <w:numPr>
                <w:ilvl w:val="0"/>
                <w:numId w:val="23"/>
              </w:numPr>
              <w:spacing w:line="360" w:lineRule="auto"/>
              <w:rPr>
                <w:rFonts w:ascii="Arial" w:hAnsi="Arial" w:cs="Arial"/>
                <w:sz w:val="24"/>
                <w:szCs w:val="24"/>
              </w:rPr>
            </w:pPr>
            <w:r w:rsidRPr="00BB651E">
              <w:rPr>
                <w:rFonts w:ascii="Arial" w:hAnsi="Arial" w:cs="Arial"/>
                <w:sz w:val="24"/>
                <w:szCs w:val="24"/>
              </w:rPr>
              <w:t xml:space="preserve">Gain positive patient identification and (when possible) consent. </w:t>
            </w:r>
          </w:p>
          <w:p w:rsidR="0047354F" w:rsidRPr="00BB651E" w:rsidP="00BB651E" w14:paraId="66D94E3F" w14:textId="2FCCB60F">
            <w:pPr>
              <w:pStyle w:val="ListParagraph"/>
              <w:numPr>
                <w:ilvl w:val="0"/>
                <w:numId w:val="23"/>
              </w:numPr>
              <w:spacing w:after="0" w:line="360" w:lineRule="auto"/>
              <w:rPr>
                <w:rFonts w:ascii="Arial" w:hAnsi="Arial" w:cs="Arial"/>
                <w:sz w:val="24"/>
                <w:szCs w:val="24"/>
              </w:rPr>
            </w:pPr>
            <w:r w:rsidRPr="00BB651E">
              <w:rPr>
                <w:rFonts w:ascii="Arial" w:hAnsi="Arial" w:cs="Arial"/>
                <w:b/>
                <w:bCs/>
                <w:sz w:val="24"/>
                <w:szCs w:val="24"/>
              </w:rPr>
              <w:t>Wash</w:t>
            </w:r>
            <w:r w:rsidRPr="00BB651E">
              <w:rPr>
                <w:rFonts w:ascii="Arial" w:hAnsi="Arial" w:cs="Arial"/>
                <w:sz w:val="24"/>
                <w:szCs w:val="24"/>
              </w:rPr>
              <w:t xml:space="preserve"> and </w:t>
            </w:r>
            <w:r w:rsidRPr="00BB651E">
              <w:rPr>
                <w:rFonts w:ascii="Arial" w:hAnsi="Arial" w:cs="Arial"/>
                <w:b/>
                <w:bCs/>
                <w:sz w:val="24"/>
                <w:szCs w:val="24"/>
              </w:rPr>
              <w:t>dry</w:t>
            </w:r>
            <w:r w:rsidRPr="00BB651E">
              <w:rPr>
                <w:rFonts w:ascii="Arial" w:hAnsi="Arial" w:cs="Arial"/>
                <w:sz w:val="24"/>
                <w:szCs w:val="24"/>
              </w:rPr>
              <w:t xml:space="preserve"> the patient’s hand thoroughly.</w:t>
            </w:r>
          </w:p>
          <w:p w:rsidR="0047354F" w:rsidRPr="00BB651E" w:rsidP="00BB651E" w14:paraId="399BB256" w14:textId="2F140D33">
            <w:pPr>
              <w:pStyle w:val="ListParagraph"/>
              <w:numPr>
                <w:ilvl w:val="0"/>
                <w:numId w:val="23"/>
              </w:numPr>
              <w:spacing w:after="0" w:line="360" w:lineRule="auto"/>
              <w:rPr>
                <w:rFonts w:ascii="Arial" w:hAnsi="Arial" w:cs="Arial"/>
                <w:sz w:val="24"/>
                <w:szCs w:val="24"/>
              </w:rPr>
            </w:pPr>
            <w:r w:rsidRPr="00BB651E">
              <w:rPr>
                <w:rFonts w:ascii="Arial" w:hAnsi="Arial" w:cs="Arial"/>
                <w:sz w:val="24"/>
                <w:szCs w:val="24"/>
              </w:rPr>
              <w:t xml:space="preserve">Lance the finger and gently massage </w:t>
            </w:r>
            <w:r w:rsidRPr="00BB651E" w:rsidR="0072783F">
              <w:rPr>
                <w:rFonts w:ascii="Arial" w:hAnsi="Arial" w:cs="Arial"/>
                <w:sz w:val="24"/>
                <w:szCs w:val="24"/>
              </w:rPr>
              <w:t>from the base of</w:t>
            </w:r>
            <w:r w:rsidRPr="00BB651E">
              <w:rPr>
                <w:rFonts w:ascii="Arial" w:hAnsi="Arial" w:cs="Arial"/>
                <w:sz w:val="24"/>
                <w:szCs w:val="24"/>
              </w:rPr>
              <w:t xml:space="preserve"> the finger to obtain a good blood drop. </w:t>
            </w:r>
            <w:r w:rsidRPr="00BB651E" w:rsidR="00BB651E">
              <w:rPr>
                <w:rFonts w:ascii="Arial" w:hAnsi="Arial" w:cs="Arial"/>
                <w:sz w:val="24"/>
                <w:szCs w:val="24"/>
              </w:rPr>
              <w:t>If the blood smears or runs, wipe it off with a tissue and gently squeeze another round drop of blood.</w:t>
            </w:r>
          </w:p>
          <w:p w:rsidR="00BB651E" w:rsidRPr="00BB651E" w:rsidP="00BB651E" w14:paraId="251552DA" w14:textId="73A8B6D5">
            <w:pPr>
              <w:pStyle w:val="ListParagraph"/>
              <w:numPr>
                <w:ilvl w:val="0"/>
                <w:numId w:val="23"/>
              </w:numPr>
              <w:spacing w:after="0" w:line="360" w:lineRule="auto"/>
              <w:rPr>
                <w:rFonts w:cs="Arial"/>
                <w:sz w:val="24"/>
                <w:szCs w:val="24"/>
              </w:rPr>
            </w:pPr>
            <w:r w:rsidRPr="00BB651E">
              <w:rPr>
                <w:rFonts w:ascii="Arial" w:hAnsi="Arial" w:cs="Arial"/>
                <w:sz w:val="24"/>
                <w:szCs w:val="24"/>
              </w:rPr>
              <w:t>T</w:t>
            </w:r>
            <w:r w:rsidRPr="00BB651E" w:rsidR="002D36A8">
              <w:rPr>
                <w:rFonts w:ascii="Arial" w:hAnsi="Arial" w:cs="Arial"/>
                <w:sz w:val="24"/>
                <w:szCs w:val="24"/>
              </w:rPr>
              <w:t xml:space="preserve">ouch </w:t>
            </w:r>
            <w:r>
              <w:rPr>
                <w:rFonts w:ascii="Arial" w:hAnsi="Arial" w:cs="Arial"/>
                <w:sz w:val="24"/>
                <w:szCs w:val="24"/>
              </w:rPr>
              <w:t xml:space="preserve">the </w:t>
            </w:r>
            <w:r w:rsidRPr="00BB651E" w:rsidR="002D36A8">
              <w:rPr>
                <w:rFonts w:ascii="Arial" w:hAnsi="Arial" w:cs="Arial"/>
                <w:sz w:val="24"/>
                <w:szCs w:val="24"/>
              </w:rPr>
              <w:t xml:space="preserve">capillary holder </w:t>
            </w:r>
            <w:r>
              <w:rPr>
                <w:rFonts w:ascii="Arial" w:hAnsi="Arial" w:cs="Arial"/>
                <w:sz w:val="24"/>
                <w:szCs w:val="24"/>
              </w:rPr>
              <w:t>on</w:t>
            </w:r>
            <w:r w:rsidRPr="00BB651E" w:rsidR="002D36A8">
              <w:rPr>
                <w:rFonts w:ascii="Arial" w:hAnsi="Arial" w:cs="Arial"/>
                <w:sz w:val="24"/>
                <w:szCs w:val="24"/>
              </w:rPr>
              <w:t xml:space="preserve">to </w:t>
            </w:r>
            <w:r>
              <w:rPr>
                <w:rFonts w:ascii="Arial" w:hAnsi="Arial" w:cs="Arial"/>
                <w:sz w:val="24"/>
                <w:szCs w:val="24"/>
              </w:rPr>
              <w:t xml:space="preserve">the </w:t>
            </w:r>
            <w:r w:rsidRPr="00BB651E">
              <w:rPr>
                <w:rFonts w:ascii="Arial" w:hAnsi="Arial" w:cs="Arial"/>
                <w:sz w:val="24"/>
                <w:szCs w:val="24"/>
              </w:rPr>
              <w:t xml:space="preserve">blood </w:t>
            </w:r>
            <w:r w:rsidRPr="00BB651E" w:rsidR="002D36A8">
              <w:rPr>
                <w:rFonts w:ascii="Arial" w:hAnsi="Arial" w:cs="Arial"/>
                <w:sz w:val="24"/>
                <w:szCs w:val="24"/>
              </w:rPr>
              <w:t>droplet until it is full</w:t>
            </w:r>
            <w:r w:rsidRPr="00BB651E" w:rsidR="000D3B0E">
              <w:rPr>
                <w:rFonts w:ascii="Arial" w:hAnsi="Arial" w:cs="Arial"/>
                <w:sz w:val="24"/>
                <w:szCs w:val="24"/>
              </w:rPr>
              <w:t xml:space="preserve">, ensure </w:t>
            </w:r>
            <w:r w:rsidRPr="00BB651E" w:rsidR="00116873">
              <w:rPr>
                <w:rFonts w:ascii="Arial" w:hAnsi="Arial" w:cs="Arial"/>
                <w:sz w:val="24"/>
                <w:szCs w:val="24"/>
              </w:rPr>
              <w:t>there are no gaps or air bubbles.</w:t>
            </w:r>
          </w:p>
        </w:tc>
      </w:tr>
      <w:tr w14:paraId="45DFF212" w14:textId="77777777" w:rsidTr="00D54F16">
        <w:tblPrEx>
          <w:tblW w:w="5179" w:type="pct"/>
          <w:tblInd w:w="-318" w:type="dxa"/>
          <w:tblLook w:val="04A0"/>
        </w:tblPrEx>
        <w:trPr>
          <w:trHeight w:val="1803"/>
        </w:trPr>
        <w:tc>
          <w:tcPr>
            <w:tcW w:w="1309" w:type="pct"/>
          </w:tcPr>
          <w:p w:rsidR="008172AB" w:rsidRPr="000B0299" w:rsidP="006A6B90" w14:paraId="44244EE2" w14:textId="77777777">
            <w:pPr>
              <w:spacing w:before="120" w:after="0" w:line="360" w:lineRule="auto"/>
              <w:rPr>
                <w:rFonts w:cs="Arial"/>
                <w:b/>
                <w:sz w:val="24"/>
                <w:szCs w:val="24"/>
                <w:u w:val="single"/>
              </w:rPr>
            </w:pPr>
            <w:r w:rsidRPr="000B0299">
              <w:rPr>
                <w:rFonts w:cs="Arial"/>
                <w:b/>
                <w:sz w:val="24"/>
                <w:szCs w:val="24"/>
                <w:u w:val="single"/>
              </w:rPr>
              <w:t>Analysis</w:t>
            </w:r>
          </w:p>
          <w:p w:rsidR="008172AB" w:rsidRPr="000B0299" w:rsidP="006428FA" w14:paraId="734B3EB4" w14:textId="171A044F">
            <w:pPr>
              <w:spacing w:before="120" w:after="0" w:line="360" w:lineRule="auto"/>
              <w:rPr>
                <w:rFonts w:cs="Arial"/>
                <w:b/>
                <w:sz w:val="24"/>
                <w:szCs w:val="24"/>
                <w:u w:val="single"/>
              </w:rPr>
            </w:pPr>
            <w:r w:rsidRPr="000B0299">
              <w:rPr>
                <w:rFonts w:cs="Arial"/>
                <w:noProof/>
              </w:rPr>
              <w:drawing>
                <wp:inline distT="0" distB="0" distL="0" distR="0">
                  <wp:extent cx="942975" cy="707182"/>
                  <wp:effectExtent l="0" t="0" r="0" b="0"/>
                  <wp:docPr id="1325218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23635" name=""/>
                          <pic:cNvPicPr/>
                        </pic:nvPicPr>
                        <pic:blipFill>
                          <a:blip xmlns:r="http://schemas.openxmlformats.org/officeDocument/2006/relationships" r:embed="rId5"/>
                          <a:stretch>
                            <a:fillRect/>
                          </a:stretch>
                        </pic:blipFill>
                        <pic:spPr>
                          <a:xfrm flipH="1">
                            <a:off x="0" y="0"/>
                            <a:ext cx="961950" cy="721413"/>
                          </a:xfrm>
                          <a:prstGeom prst="rect">
                            <a:avLst/>
                          </a:prstGeom>
                        </pic:spPr>
                      </pic:pic>
                    </a:graphicData>
                  </a:graphic>
                </wp:inline>
              </w:drawing>
            </w:r>
          </w:p>
        </w:tc>
        <w:tc>
          <w:tcPr>
            <w:tcW w:w="3691" w:type="pct"/>
          </w:tcPr>
          <w:p w:rsidR="00C82AB6" w:rsidRPr="000B0299" w:rsidP="00BB651E" w14:paraId="24E478DA" w14:textId="65EF1D9B">
            <w:pPr>
              <w:pStyle w:val="ListParagraph"/>
              <w:numPr>
                <w:ilvl w:val="0"/>
                <w:numId w:val="18"/>
              </w:numPr>
              <w:spacing w:after="0" w:line="360" w:lineRule="auto"/>
              <w:rPr>
                <w:rFonts w:ascii="Arial" w:hAnsi="Arial" w:cs="Arial"/>
                <w:color w:val="FF0000"/>
                <w:sz w:val="24"/>
                <w:szCs w:val="24"/>
              </w:rPr>
            </w:pPr>
            <w:r>
              <w:rPr>
                <w:rFonts w:ascii="Arial" w:hAnsi="Arial" w:cs="Arial"/>
                <w:sz w:val="24"/>
                <w:szCs w:val="24"/>
              </w:rPr>
              <w:t>E</w:t>
            </w:r>
            <w:r w:rsidRPr="000B0299">
              <w:rPr>
                <w:rFonts w:ascii="Arial" w:hAnsi="Arial" w:cs="Arial"/>
                <w:sz w:val="24"/>
                <w:szCs w:val="24"/>
              </w:rPr>
              <w:t xml:space="preserve">nsure </w:t>
            </w:r>
            <w:r>
              <w:rPr>
                <w:rFonts w:ascii="Arial" w:hAnsi="Arial" w:cs="Arial"/>
                <w:sz w:val="24"/>
                <w:szCs w:val="24"/>
              </w:rPr>
              <w:t>test cartridge</w:t>
            </w:r>
            <w:r w:rsidRPr="000B0299">
              <w:rPr>
                <w:rFonts w:ascii="Arial" w:hAnsi="Arial" w:cs="Arial"/>
                <w:sz w:val="24"/>
                <w:szCs w:val="24"/>
              </w:rPr>
              <w:t xml:space="preserve"> is at </w:t>
            </w:r>
            <w:r w:rsidRPr="00BB651E">
              <w:rPr>
                <w:rFonts w:ascii="Arial" w:hAnsi="Arial" w:cs="Arial"/>
                <w:color w:val="000000" w:themeColor="text1"/>
                <w:sz w:val="24"/>
                <w:szCs w:val="24"/>
              </w:rPr>
              <w:t xml:space="preserve">room temperature </w:t>
            </w:r>
            <w:r w:rsidRPr="000B0299">
              <w:rPr>
                <w:rFonts w:ascii="Arial" w:hAnsi="Arial" w:cs="Arial"/>
                <w:sz w:val="24"/>
                <w:szCs w:val="24"/>
              </w:rPr>
              <w:t>before testing.</w:t>
            </w:r>
          </w:p>
          <w:p w:rsidR="00C82AB6" w:rsidRPr="000B0299" w:rsidP="00BB651E" w14:paraId="01513ED7" w14:textId="0CBA5D96">
            <w:pPr>
              <w:pStyle w:val="ListParagraph"/>
              <w:numPr>
                <w:ilvl w:val="0"/>
                <w:numId w:val="18"/>
              </w:numPr>
              <w:spacing w:after="0" w:line="360" w:lineRule="auto"/>
              <w:rPr>
                <w:rFonts w:ascii="Arial" w:hAnsi="Arial" w:cs="Arial"/>
                <w:sz w:val="24"/>
                <w:szCs w:val="24"/>
              </w:rPr>
            </w:pPr>
            <w:r w:rsidRPr="000B0299">
              <w:rPr>
                <w:rFonts w:ascii="Arial" w:hAnsi="Arial" w:cs="Arial"/>
                <w:sz w:val="24"/>
                <w:szCs w:val="24"/>
              </w:rPr>
              <w:t xml:space="preserve">Collect patient sample, remove any excess sample </w:t>
            </w:r>
            <w:r w:rsidRPr="000B0299" w:rsidR="00A32C4E">
              <w:rPr>
                <w:rFonts w:ascii="Arial" w:hAnsi="Arial" w:cs="Arial"/>
                <w:sz w:val="24"/>
                <w:szCs w:val="24"/>
              </w:rPr>
              <w:t>by wiping end of capillary tube on inside of foil pouch.</w:t>
            </w:r>
          </w:p>
          <w:p w:rsidR="00BB651E" w:rsidP="00BB651E" w14:paraId="01DDDD21" w14:textId="77777777">
            <w:pPr>
              <w:pStyle w:val="ListParagraph"/>
              <w:numPr>
                <w:ilvl w:val="0"/>
                <w:numId w:val="18"/>
              </w:numPr>
              <w:spacing w:after="0" w:line="360" w:lineRule="auto"/>
              <w:rPr>
                <w:rFonts w:ascii="Arial" w:hAnsi="Arial" w:cs="Arial"/>
                <w:sz w:val="24"/>
                <w:szCs w:val="24"/>
              </w:rPr>
            </w:pPr>
            <w:r w:rsidRPr="000B0299">
              <w:rPr>
                <w:rFonts w:ascii="Arial" w:hAnsi="Arial" w:cs="Arial"/>
                <w:sz w:val="24"/>
                <w:szCs w:val="24"/>
              </w:rPr>
              <w:t>I</w:t>
            </w:r>
            <w:r w:rsidRPr="000B0299" w:rsidR="00325E10">
              <w:rPr>
                <w:rFonts w:ascii="Arial" w:hAnsi="Arial" w:cs="Arial"/>
                <w:sz w:val="24"/>
                <w:szCs w:val="24"/>
              </w:rPr>
              <w:t xml:space="preserve">nsert the </w:t>
            </w:r>
            <w:r w:rsidRPr="000B0299" w:rsidR="00606E5E">
              <w:rPr>
                <w:rFonts w:ascii="Arial" w:hAnsi="Arial" w:cs="Arial"/>
                <w:sz w:val="24"/>
                <w:szCs w:val="24"/>
              </w:rPr>
              <w:t xml:space="preserve">filled </w:t>
            </w:r>
            <w:r w:rsidRPr="000B0299" w:rsidR="00325E10">
              <w:rPr>
                <w:rFonts w:ascii="Arial" w:hAnsi="Arial" w:cs="Arial"/>
                <w:sz w:val="24"/>
                <w:szCs w:val="24"/>
              </w:rPr>
              <w:t xml:space="preserve">capillary into the </w:t>
            </w:r>
            <w:r w:rsidRPr="000B0299" w:rsidR="00606E5E">
              <w:rPr>
                <w:rFonts w:ascii="Arial" w:hAnsi="Arial" w:cs="Arial"/>
                <w:sz w:val="24"/>
                <w:szCs w:val="24"/>
              </w:rPr>
              <w:t>test</w:t>
            </w:r>
            <w:r w:rsidRPr="000B0299" w:rsidR="00325E10">
              <w:rPr>
                <w:rFonts w:ascii="Arial" w:hAnsi="Arial" w:cs="Arial"/>
                <w:sz w:val="24"/>
                <w:szCs w:val="24"/>
              </w:rPr>
              <w:t xml:space="preserve"> cartridge until it snaps in place</w:t>
            </w:r>
            <w:r>
              <w:rPr>
                <w:rFonts w:ascii="Arial" w:hAnsi="Arial" w:cs="Arial"/>
                <w:sz w:val="24"/>
                <w:szCs w:val="24"/>
              </w:rPr>
              <w:t xml:space="preserve">. </w:t>
            </w:r>
          </w:p>
          <w:p w:rsidR="00AD5E57" w:rsidRPr="000B0299" w:rsidP="00BB651E" w14:paraId="0450A1E4" w14:textId="32FF1B3C">
            <w:pPr>
              <w:pStyle w:val="ListParagraph"/>
              <w:numPr>
                <w:ilvl w:val="0"/>
                <w:numId w:val="18"/>
              </w:numPr>
              <w:spacing w:after="0" w:line="360" w:lineRule="auto"/>
              <w:rPr>
                <w:rFonts w:ascii="Arial" w:hAnsi="Arial" w:cs="Arial"/>
                <w:sz w:val="24"/>
                <w:szCs w:val="24"/>
              </w:rPr>
            </w:pPr>
            <w:r>
              <w:rPr>
                <w:rFonts w:ascii="Arial" w:hAnsi="Arial" w:cs="Arial"/>
                <w:sz w:val="24"/>
                <w:szCs w:val="24"/>
              </w:rPr>
              <w:t xml:space="preserve">Place the test cartridge into the machine and remove the foil tab, then close the door </w:t>
            </w:r>
            <w:r w:rsidRPr="00BB651E">
              <w:rPr>
                <w:rFonts w:ascii="Arial" w:hAnsi="Arial" w:cs="Arial"/>
                <w:b/>
                <w:bCs/>
                <w:sz w:val="24"/>
                <w:szCs w:val="24"/>
              </w:rPr>
              <w:t>immediately</w:t>
            </w:r>
            <w:r>
              <w:rPr>
                <w:rFonts w:ascii="Arial" w:hAnsi="Arial" w:cs="Arial"/>
                <w:sz w:val="24"/>
                <w:szCs w:val="24"/>
              </w:rPr>
              <w:t xml:space="preserve">. </w:t>
            </w:r>
          </w:p>
          <w:p w:rsidR="00292120" w:rsidRPr="000B0299" w:rsidP="00BB651E" w14:paraId="05E1E377" w14:textId="4BE24E0E">
            <w:pPr>
              <w:pStyle w:val="ListParagraph"/>
              <w:numPr>
                <w:ilvl w:val="0"/>
                <w:numId w:val="18"/>
              </w:numPr>
              <w:spacing w:after="0" w:line="360" w:lineRule="auto"/>
              <w:rPr>
                <w:rFonts w:ascii="Arial" w:hAnsi="Arial" w:cs="Arial"/>
                <w:sz w:val="24"/>
                <w:szCs w:val="24"/>
              </w:rPr>
            </w:pPr>
            <w:r>
              <w:rPr>
                <w:rFonts w:ascii="Arial" w:hAnsi="Arial" w:cs="Arial"/>
                <w:sz w:val="24"/>
                <w:szCs w:val="24"/>
              </w:rPr>
              <w:t xml:space="preserve">Enter patient details </w:t>
            </w:r>
            <w:r w:rsidR="00BB651E">
              <w:rPr>
                <w:rFonts w:ascii="Arial" w:hAnsi="Arial" w:cs="Arial"/>
                <w:sz w:val="24"/>
                <w:szCs w:val="24"/>
              </w:rPr>
              <w:t xml:space="preserve">when prompted </w:t>
            </w:r>
            <w:r>
              <w:rPr>
                <w:rFonts w:ascii="Arial" w:hAnsi="Arial" w:cs="Arial"/>
                <w:sz w:val="24"/>
                <w:szCs w:val="24"/>
              </w:rPr>
              <w:t xml:space="preserve">(NHS </w:t>
            </w:r>
            <w:r w:rsidR="00BB651E">
              <w:rPr>
                <w:rFonts w:ascii="Arial" w:hAnsi="Arial" w:cs="Arial"/>
                <w:sz w:val="24"/>
                <w:szCs w:val="24"/>
              </w:rPr>
              <w:t>n</w:t>
            </w:r>
            <w:r>
              <w:rPr>
                <w:rFonts w:ascii="Arial" w:hAnsi="Arial" w:cs="Arial"/>
                <w:sz w:val="24"/>
                <w:szCs w:val="24"/>
              </w:rPr>
              <w:t>umber</w:t>
            </w:r>
            <w:r w:rsidR="00BB651E">
              <w:rPr>
                <w:rFonts w:ascii="Arial" w:hAnsi="Arial" w:cs="Arial"/>
                <w:sz w:val="24"/>
                <w:szCs w:val="24"/>
              </w:rPr>
              <w:t>, name, DOB).</w:t>
            </w:r>
          </w:p>
        </w:tc>
      </w:tr>
      <w:tr w14:paraId="3353B16E" w14:textId="77777777" w:rsidTr="00D54F16">
        <w:tblPrEx>
          <w:tblW w:w="5179" w:type="pct"/>
          <w:tblInd w:w="-318" w:type="dxa"/>
          <w:tblLook w:val="04A0"/>
        </w:tblPrEx>
        <w:trPr>
          <w:trHeight w:val="1248"/>
        </w:trPr>
        <w:tc>
          <w:tcPr>
            <w:tcW w:w="1309" w:type="pct"/>
          </w:tcPr>
          <w:p w:rsidR="008172AB" w:rsidRPr="000B0299" w:rsidP="006A6B90" w14:paraId="6F4B4897" w14:textId="77777777">
            <w:pPr>
              <w:spacing w:before="120" w:after="0" w:line="360" w:lineRule="auto"/>
              <w:rPr>
                <w:rFonts w:cs="Arial"/>
                <w:b/>
                <w:sz w:val="24"/>
                <w:szCs w:val="24"/>
                <w:u w:val="single"/>
              </w:rPr>
            </w:pPr>
            <w:r w:rsidRPr="000B0299">
              <w:rPr>
                <w:rFonts w:cs="Arial"/>
                <w:b/>
                <w:bCs/>
                <w:noProof/>
                <w:sz w:val="24"/>
                <w:szCs w:val="24"/>
              </w:rPr>
              <w:drawing>
                <wp:anchor distT="0" distB="0" distL="114300" distR="114300" simplePos="0" relativeHeight="251658240" behindDoc="0" locked="0" layoutInCell="1" allowOverlap="1">
                  <wp:simplePos x="0" y="0"/>
                  <wp:positionH relativeFrom="column">
                    <wp:posOffset>476886</wp:posOffset>
                  </wp:positionH>
                  <wp:positionV relativeFrom="paragraph">
                    <wp:posOffset>279400</wp:posOffset>
                  </wp:positionV>
                  <wp:extent cx="819150" cy="397692"/>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72427" name="Picture 6"/>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t="21409" b="23176"/>
                          <a:stretch>
                            <a:fillRect/>
                          </a:stretch>
                        </pic:blipFill>
                        <pic:spPr bwMode="auto">
                          <a:xfrm>
                            <a:off x="0" y="0"/>
                            <a:ext cx="828998" cy="40247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0299">
              <w:rPr>
                <w:rFonts w:cs="Arial"/>
                <w:b/>
                <w:sz w:val="24"/>
                <w:szCs w:val="24"/>
                <w:u w:val="single"/>
              </w:rPr>
              <w:t>After testing</w:t>
            </w:r>
          </w:p>
          <w:p w:rsidR="008172AB" w:rsidRPr="000B0299" w:rsidP="008172AB" w14:paraId="362CB2A8" w14:textId="77777777">
            <w:pPr>
              <w:pStyle w:val="ListParagraph"/>
              <w:spacing w:after="0" w:line="360" w:lineRule="auto"/>
              <w:ind w:left="1440"/>
              <w:rPr>
                <w:rFonts w:ascii="Arial" w:hAnsi="Arial" w:cs="Arial"/>
                <w:b/>
                <w:bCs/>
                <w:sz w:val="24"/>
                <w:szCs w:val="24"/>
              </w:rPr>
            </w:pPr>
          </w:p>
        </w:tc>
        <w:tc>
          <w:tcPr>
            <w:tcW w:w="3691" w:type="pct"/>
          </w:tcPr>
          <w:p w:rsidR="00207670" w:rsidRPr="000B0299" w:rsidP="006428FA" w14:paraId="6BCE9CCA" w14:textId="77777777">
            <w:pPr>
              <w:pStyle w:val="ListParagraph"/>
              <w:spacing w:before="240" w:after="120" w:line="240" w:lineRule="auto"/>
              <w:ind w:left="459"/>
              <w:rPr>
                <w:rFonts w:ascii="Arial" w:hAnsi="Arial" w:cs="Arial"/>
                <w:sz w:val="12"/>
                <w:szCs w:val="12"/>
              </w:rPr>
            </w:pPr>
          </w:p>
          <w:p w:rsidR="00F14E7D" w:rsidRPr="000B0299" w:rsidP="00BB651E" w14:paraId="7061CF57" w14:textId="1FBB35A6">
            <w:pPr>
              <w:pStyle w:val="ListParagraph"/>
              <w:numPr>
                <w:ilvl w:val="0"/>
                <w:numId w:val="2"/>
              </w:numPr>
              <w:spacing w:after="120" w:line="360" w:lineRule="auto"/>
              <w:ind w:left="459" w:hanging="357"/>
              <w:rPr>
                <w:rFonts w:ascii="Arial" w:hAnsi="Arial" w:cs="Arial"/>
                <w:sz w:val="24"/>
                <w:szCs w:val="24"/>
              </w:rPr>
            </w:pPr>
            <w:r w:rsidRPr="000B0299">
              <w:rPr>
                <w:rFonts w:ascii="Arial" w:hAnsi="Arial" w:cs="Arial"/>
                <w:sz w:val="24"/>
                <w:szCs w:val="24"/>
              </w:rPr>
              <w:t xml:space="preserve">Dispose of </w:t>
            </w:r>
            <w:r w:rsidRPr="000B0299" w:rsidR="0047354F">
              <w:rPr>
                <w:rFonts w:ascii="Arial" w:hAnsi="Arial" w:cs="Arial"/>
                <w:sz w:val="24"/>
                <w:szCs w:val="24"/>
              </w:rPr>
              <w:t xml:space="preserve">test </w:t>
            </w:r>
            <w:r w:rsidRPr="000B0299" w:rsidR="0031151E">
              <w:rPr>
                <w:rFonts w:ascii="Arial" w:hAnsi="Arial" w:cs="Arial"/>
                <w:sz w:val="24"/>
                <w:szCs w:val="24"/>
              </w:rPr>
              <w:t>cassettes</w:t>
            </w:r>
            <w:r w:rsidRPr="000B0299" w:rsidR="00C05050">
              <w:rPr>
                <w:rFonts w:ascii="Arial" w:hAnsi="Arial" w:cs="Arial"/>
                <w:sz w:val="24"/>
                <w:szCs w:val="24"/>
              </w:rPr>
              <w:t xml:space="preserve"> into your clinical waste bin</w:t>
            </w:r>
            <w:r w:rsidRPr="000B0299" w:rsidR="0022087A">
              <w:rPr>
                <w:rFonts w:ascii="Arial" w:hAnsi="Arial" w:cs="Arial"/>
                <w:sz w:val="24"/>
                <w:szCs w:val="24"/>
              </w:rPr>
              <w:t xml:space="preserve">. </w:t>
            </w:r>
            <w:r w:rsidRPr="000B0299" w:rsidR="0047354F">
              <w:rPr>
                <w:rFonts w:ascii="Arial" w:hAnsi="Arial" w:cs="Arial"/>
                <w:sz w:val="24"/>
                <w:szCs w:val="24"/>
              </w:rPr>
              <w:t xml:space="preserve"> </w:t>
            </w:r>
          </w:p>
          <w:p w:rsidR="00D75939" w:rsidRPr="000B0299" w:rsidP="00BB651E" w14:paraId="735C346A" w14:textId="72B57501">
            <w:pPr>
              <w:pStyle w:val="ListParagraph"/>
              <w:numPr>
                <w:ilvl w:val="0"/>
                <w:numId w:val="2"/>
              </w:numPr>
              <w:spacing w:before="120" w:after="120" w:line="360" w:lineRule="auto"/>
              <w:ind w:left="464"/>
              <w:rPr>
                <w:rFonts w:ascii="Arial" w:hAnsi="Arial" w:cs="Arial"/>
                <w:color w:val="FF0000"/>
                <w:sz w:val="24"/>
                <w:szCs w:val="24"/>
              </w:rPr>
            </w:pPr>
            <w:r w:rsidRPr="000B0299">
              <w:rPr>
                <w:rFonts w:ascii="Arial" w:hAnsi="Arial" w:cs="Arial"/>
                <w:sz w:val="24"/>
                <w:szCs w:val="24"/>
              </w:rPr>
              <w:t xml:space="preserve">The analyser can be cleaned with </w:t>
            </w:r>
            <w:r w:rsidRPr="000B0299" w:rsidR="00F14E7D">
              <w:rPr>
                <w:rFonts w:ascii="Arial" w:hAnsi="Arial" w:cs="Arial"/>
                <w:sz w:val="24"/>
                <w:szCs w:val="24"/>
              </w:rPr>
              <w:t>C</w:t>
            </w:r>
            <w:r w:rsidRPr="000B0299">
              <w:rPr>
                <w:rFonts w:ascii="Arial" w:hAnsi="Arial" w:cs="Arial"/>
                <w:sz w:val="24"/>
                <w:szCs w:val="24"/>
              </w:rPr>
              <w:t>linell</w:t>
            </w:r>
            <w:r w:rsidRPr="000B0299" w:rsidR="004B5E8B">
              <w:rPr>
                <w:rFonts w:ascii="Arial" w:hAnsi="Arial" w:cs="Arial"/>
                <w:sz w:val="24"/>
                <w:szCs w:val="24"/>
              </w:rPr>
              <w:t xml:space="preserve"> or </w:t>
            </w:r>
            <w:r w:rsidRPr="000B0299" w:rsidR="002B736A">
              <w:rPr>
                <w:rFonts w:ascii="Arial" w:hAnsi="Arial" w:cs="Arial"/>
                <w:sz w:val="24"/>
                <w:szCs w:val="24"/>
              </w:rPr>
              <w:t>70% iso</w:t>
            </w:r>
            <w:r w:rsidRPr="000B0299" w:rsidR="00AB0CB8">
              <w:rPr>
                <w:rFonts w:ascii="Arial" w:hAnsi="Arial" w:cs="Arial"/>
                <w:sz w:val="24"/>
                <w:szCs w:val="24"/>
              </w:rPr>
              <w:t xml:space="preserve">propyl </w:t>
            </w:r>
            <w:r w:rsidRPr="000B0299">
              <w:rPr>
                <w:rFonts w:ascii="Arial" w:hAnsi="Arial" w:cs="Arial"/>
                <w:sz w:val="24"/>
                <w:szCs w:val="24"/>
              </w:rPr>
              <w:t>wipes</w:t>
            </w:r>
            <w:r w:rsidRPr="000B0299" w:rsidR="00AB0CB8">
              <w:rPr>
                <w:rFonts w:ascii="Arial" w:hAnsi="Arial" w:cs="Arial"/>
                <w:sz w:val="24"/>
                <w:szCs w:val="24"/>
              </w:rPr>
              <w:t>.</w:t>
            </w:r>
          </w:p>
        </w:tc>
      </w:tr>
      <w:tr w14:paraId="5FADBD75" w14:textId="77777777" w:rsidTr="00D54F16">
        <w:tblPrEx>
          <w:tblW w:w="5179" w:type="pct"/>
          <w:tblInd w:w="-318" w:type="dxa"/>
          <w:tblLook w:val="04A0"/>
        </w:tblPrEx>
        <w:trPr>
          <w:trHeight w:val="862"/>
        </w:trPr>
        <w:tc>
          <w:tcPr>
            <w:tcW w:w="1309" w:type="pct"/>
          </w:tcPr>
          <w:p w:rsidR="00B21482" w:rsidRPr="000B0299" w:rsidP="006A6B90" w14:paraId="2CCAAA98" w14:textId="77777777">
            <w:pPr>
              <w:spacing w:before="120" w:after="0" w:line="360" w:lineRule="auto"/>
              <w:rPr>
                <w:rFonts w:cs="Arial"/>
                <w:b/>
                <w:sz w:val="24"/>
                <w:szCs w:val="24"/>
                <w:u w:val="single"/>
              </w:rPr>
            </w:pPr>
            <w:r w:rsidRPr="000B0299">
              <w:rPr>
                <w:rFonts w:cs="Arial"/>
                <w:b/>
                <w:sz w:val="24"/>
                <w:szCs w:val="24"/>
                <w:u w:val="single"/>
              </w:rPr>
              <w:t xml:space="preserve">Stock </w:t>
            </w:r>
          </w:p>
        </w:tc>
        <w:tc>
          <w:tcPr>
            <w:tcW w:w="3691" w:type="pct"/>
          </w:tcPr>
          <w:p w:rsidR="00704087" w:rsidRPr="000B0299" w:rsidP="00BB651E" w14:paraId="09E96114" w14:textId="3AF915EC">
            <w:pPr>
              <w:pStyle w:val="ListParagraph"/>
              <w:numPr>
                <w:ilvl w:val="0"/>
                <w:numId w:val="2"/>
              </w:numPr>
              <w:spacing w:after="0" w:line="360" w:lineRule="auto"/>
              <w:ind w:left="464"/>
              <w:rPr>
                <w:rFonts w:ascii="Arial" w:hAnsi="Arial" w:cs="Arial"/>
                <w:sz w:val="24"/>
                <w:szCs w:val="24"/>
              </w:rPr>
            </w:pPr>
            <w:r w:rsidRPr="000B0299">
              <w:rPr>
                <w:rFonts w:ascii="Arial" w:hAnsi="Arial" w:cs="Arial"/>
                <w:sz w:val="24"/>
                <w:szCs w:val="24"/>
              </w:rPr>
              <w:t>Atel</w:t>
            </w:r>
            <w:r w:rsidRPr="000B0299" w:rsidR="00774E67">
              <w:rPr>
                <w:rFonts w:ascii="Arial" w:hAnsi="Arial" w:cs="Arial"/>
                <w:sz w:val="24"/>
                <w:szCs w:val="24"/>
              </w:rPr>
              <w:t>l</w:t>
            </w:r>
            <w:r w:rsidRPr="000B0299">
              <w:rPr>
                <w:rFonts w:ascii="Arial" w:hAnsi="Arial" w:cs="Arial"/>
                <w:sz w:val="24"/>
                <w:szCs w:val="24"/>
              </w:rPr>
              <w:t>ica DCA</w:t>
            </w:r>
            <w:r w:rsidRPr="000B0299" w:rsidR="00896B43">
              <w:rPr>
                <w:rFonts w:ascii="Arial" w:hAnsi="Arial" w:cs="Arial"/>
                <w:sz w:val="24"/>
                <w:szCs w:val="24"/>
              </w:rPr>
              <w:t xml:space="preserve"> test capillaries, </w:t>
            </w:r>
            <w:r w:rsidRPr="000B0299" w:rsidR="004C1929">
              <w:rPr>
                <w:rFonts w:ascii="Arial" w:hAnsi="Arial" w:cs="Arial"/>
                <w:sz w:val="24"/>
                <w:szCs w:val="24"/>
              </w:rPr>
              <w:t>test cartridges</w:t>
            </w:r>
            <w:r w:rsidRPr="000B0299" w:rsidR="00896B43">
              <w:rPr>
                <w:rFonts w:ascii="Arial" w:hAnsi="Arial" w:cs="Arial"/>
                <w:sz w:val="24"/>
                <w:szCs w:val="24"/>
              </w:rPr>
              <w:t xml:space="preserve"> </w:t>
            </w:r>
            <w:r w:rsidRPr="000B0299" w:rsidR="008E2723">
              <w:rPr>
                <w:rFonts w:ascii="Arial" w:hAnsi="Arial" w:cs="Arial"/>
                <w:sz w:val="24"/>
                <w:szCs w:val="24"/>
              </w:rPr>
              <w:t xml:space="preserve">and QC liquid </w:t>
            </w:r>
            <w:r w:rsidRPr="000B0299" w:rsidR="00896B43">
              <w:rPr>
                <w:rFonts w:ascii="Arial" w:hAnsi="Arial" w:cs="Arial"/>
                <w:sz w:val="24"/>
                <w:szCs w:val="24"/>
              </w:rPr>
              <w:t xml:space="preserve">are provided by the POCT team.  </w:t>
            </w:r>
          </w:p>
          <w:p w:rsidR="00B21482" w:rsidP="00BB651E" w14:paraId="2E728BF2" w14:textId="77777777">
            <w:pPr>
              <w:pStyle w:val="ListParagraph"/>
              <w:numPr>
                <w:ilvl w:val="0"/>
                <w:numId w:val="2"/>
              </w:numPr>
              <w:spacing w:after="0" w:line="360" w:lineRule="auto"/>
              <w:ind w:left="464"/>
              <w:rPr>
                <w:rFonts w:ascii="Arial" w:hAnsi="Arial" w:cs="Arial"/>
                <w:sz w:val="24"/>
                <w:szCs w:val="24"/>
              </w:rPr>
            </w:pPr>
            <w:r w:rsidRPr="000B0299">
              <w:rPr>
                <w:rFonts w:ascii="Arial" w:hAnsi="Arial" w:cs="Arial"/>
                <w:sz w:val="24"/>
                <w:szCs w:val="24"/>
              </w:rPr>
              <w:t>Control solution</w:t>
            </w:r>
            <w:r w:rsidR="00BB651E">
              <w:rPr>
                <w:rFonts w:ascii="Arial" w:hAnsi="Arial" w:cs="Arial"/>
                <w:sz w:val="24"/>
                <w:szCs w:val="24"/>
              </w:rPr>
              <w:t>s</w:t>
            </w:r>
            <w:r w:rsidRPr="000B0299">
              <w:rPr>
                <w:rFonts w:ascii="Arial" w:hAnsi="Arial" w:cs="Arial"/>
                <w:sz w:val="24"/>
                <w:szCs w:val="24"/>
              </w:rPr>
              <w:t xml:space="preserve"> should be stored in the fridge</w:t>
            </w:r>
            <w:r w:rsidR="00BB651E">
              <w:rPr>
                <w:rFonts w:ascii="Arial" w:hAnsi="Arial" w:cs="Arial"/>
                <w:sz w:val="24"/>
                <w:szCs w:val="24"/>
              </w:rPr>
              <w:t xml:space="preserve"> and are valid </w:t>
            </w:r>
            <w:r w:rsidRPr="00BB651E" w:rsidR="00BB651E">
              <w:rPr>
                <w:rFonts w:ascii="Arial" w:hAnsi="Arial" w:cs="Arial"/>
                <w:b/>
                <w:bCs/>
                <w:sz w:val="24"/>
                <w:szCs w:val="24"/>
              </w:rPr>
              <w:t>30 days</w:t>
            </w:r>
            <w:r w:rsidR="00BB651E">
              <w:rPr>
                <w:rFonts w:ascii="Arial" w:hAnsi="Arial" w:cs="Arial"/>
                <w:sz w:val="24"/>
                <w:szCs w:val="24"/>
              </w:rPr>
              <w:t xml:space="preserve"> from opening.</w:t>
            </w:r>
          </w:p>
          <w:p w:rsidR="00BB651E" w:rsidRPr="000B0299" w:rsidP="00BB651E" w14:paraId="75FF56B1" w14:textId="0B8EBD0A">
            <w:pPr>
              <w:pStyle w:val="ListParagraph"/>
              <w:numPr>
                <w:ilvl w:val="0"/>
                <w:numId w:val="2"/>
              </w:numPr>
              <w:spacing w:after="0" w:line="360" w:lineRule="auto"/>
              <w:ind w:left="464"/>
              <w:rPr>
                <w:rFonts w:ascii="Arial" w:hAnsi="Arial" w:cs="Arial"/>
                <w:sz w:val="24"/>
                <w:szCs w:val="24"/>
              </w:rPr>
            </w:pPr>
            <w:r>
              <w:rPr>
                <w:rFonts w:ascii="Arial" w:hAnsi="Arial" w:cs="Arial"/>
                <w:sz w:val="24"/>
                <w:szCs w:val="24"/>
              </w:rPr>
              <w:t xml:space="preserve">Test cartridges stored in the fridge are valid until the expiry date, those at room temperature are only valid for </w:t>
            </w:r>
            <w:r w:rsidRPr="00BB651E">
              <w:rPr>
                <w:rFonts w:ascii="Arial" w:hAnsi="Arial" w:cs="Arial"/>
                <w:b/>
                <w:bCs/>
                <w:sz w:val="24"/>
                <w:szCs w:val="24"/>
              </w:rPr>
              <w:t>60 days</w:t>
            </w:r>
            <w:r>
              <w:rPr>
                <w:rFonts w:ascii="Arial" w:hAnsi="Arial" w:cs="Arial"/>
                <w:sz w:val="24"/>
                <w:szCs w:val="24"/>
              </w:rPr>
              <w:t xml:space="preserve">. </w:t>
            </w:r>
          </w:p>
        </w:tc>
      </w:tr>
      <w:tr w14:paraId="2D40BD3B" w14:textId="77777777" w:rsidTr="00D54F16">
        <w:tblPrEx>
          <w:tblW w:w="5179" w:type="pct"/>
          <w:tblInd w:w="-318" w:type="dxa"/>
          <w:tblLook w:val="04A0"/>
        </w:tblPrEx>
        <w:trPr>
          <w:trHeight w:val="1573"/>
        </w:trPr>
        <w:tc>
          <w:tcPr>
            <w:tcW w:w="1309" w:type="pct"/>
          </w:tcPr>
          <w:p w:rsidR="00B21482" w:rsidRPr="000B0299" w:rsidP="006A6B90" w14:paraId="274A26C5" w14:textId="77777777">
            <w:pPr>
              <w:spacing w:before="120" w:after="0" w:line="360" w:lineRule="auto"/>
              <w:rPr>
                <w:rFonts w:cs="Arial"/>
                <w:b/>
                <w:sz w:val="24"/>
                <w:szCs w:val="24"/>
                <w:u w:val="single"/>
              </w:rPr>
            </w:pPr>
            <w:r w:rsidRPr="000B0299">
              <w:rPr>
                <w:rFonts w:cs="Arial"/>
                <w:noProof/>
              </w:rPr>
              <w:drawing>
                <wp:anchor distT="0" distB="0" distL="114300" distR="114300" simplePos="0" relativeHeight="251660288" behindDoc="0" locked="0" layoutInCell="1" allowOverlap="1">
                  <wp:simplePos x="0" y="0"/>
                  <wp:positionH relativeFrom="column">
                    <wp:posOffset>295910</wp:posOffset>
                  </wp:positionH>
                  <wp:positionV relativeFrom="paragraph">
                    <wp:posOffset>327660</wp:posOffset>
                  </wp:positionV>
                  <wp:extent cx="523875" cy="432889"/>
                  <wp:effectExtent l="0" t="0" r="0" b="5715"/>
                  <wp:wrapNone/>
                  <wp:docPr id="12" name="Picture 12" descr="Make a Phone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23754" name="Picture 17" descr="Make a Phone Call"/>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1816" cy="439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0299">
              <w:rPr>
                <w:rFonts w:cs="Arial"/>
                <w:b/>
                <w:sz w:val="24"/>
                <w:szCs w:val="24"/>
                <w:u w:val="single"/>
              </w:rPr>
              <w:t>Analyser issues</w:t>
            </w:r>
          </w:p>
        </w:tc>
        <w:tc>
          <w:tcPr>
            <w:tcW w:w="3691" w:type="pct"/>
          </w:tcPr>
          <w:p w:rsidR="00B21482" w:rsidRPr="000B0299" w:rsidP="00BB651E" w14:paraId="62BE114E" w14:textId="77777777">
            <w:pPr>
              <w:pStyle w:val="ListParagraph"/>
              <w:numPr>
                <w:ilvl w:val="0"/>
                <w:numId w:val="2"/>
              </w:numPr>
              <w:spacing w:before="120" w:after="0" w:line="360" w:lineRule="auto"/>
              <w:ind w:left="464" w:hanging="357"/>
              <w:rPr>
                <w:rFonts w:ascii="Arial" w:hAnsi="Arial" w:cs="Arial"/>
                <w:sz w:val="24"/>
                <w:szCs w:val="24"/>
              </w:rPr>
            </w:pPr>
            <w:r w:rsidRPr="000B0299">
              <w:rPr>
                <w:rFonts w:ascii="Arial" w:hAnsi="Arial" w:cs="Arial"/>
                <w:sz w:val="24"/>
                <w:szCs w:val="24"/>
              </w:rPr>
              <w:t>Contact POCT:</w:t>
            </w:r>
          </w:p>
          <w:p w:rsidR="00B21482" w:rsidRPr="000B0299" w:rsidP="00BB651E" w14:paraId="30AAD0F4" w14:textId="77777777">
            <w:pPr>
              <w:pStyle w:val="ListParagraph"/>
              <w:numPr>
                <w:ilvl w:val="0"/>
                <w:numId w:val="6"/>
              </w:numPr>
              <w:spacing w:after="0" w:line="360" w:lineRule="auto"/>
              <w:ind w:left="1036"/>
              <w:rPr>
                <w:rFonts w:ascii="Arial" w:hAnsi="Arial" w:cs="Arial"/>
                <w:sz w:val="24"/>
                <w:szCs w:val="24"/>
              </w:rPr>
            </w:pPr>
            <w:r w:rsidRPr="000B0299">
              <w:rPr>
                <w:rFonts w:ascii="Arial" w:hAnsi="Arial" w:cs="Arial"/>
                <w:sz w:val="24"/>
                <w:szCs w:val="24"/>
              </w:rPr>
              <w:t>York (772)5890</w:t>
            </w:r>
          </w:p>
          <w:p w:rsidR="00896B43" w:rsidRPr="000B0299" w:rsidP="00BB651E" w14:paraId="4F4BE298" w14:textId="7CC96E2F">
            <w:pPr>
              <w:pStyle w:val="ListParagraph"/>
              <w:numPr>
                <w:ilvl w:val="0"/>
                <w:numId w:val="6"/>
              </w:numPr>
              <w:spacing w:after="0" w:line="360" w:lineRule="auto"/>
              <w:ind w:left="1036"/>
              <w:rPr>
                <w:rFonts w:ascii="Arial" w:hAnsi="Arial" w:cs="Arial"/>
                <w:sz w:val="24"/>
                <w:szCs w:val="24"/>
              </w:rPr>
            </w:pPr>
            <w:r w:rsidRPr="000B0299">
              <w:rPr>
                <w:rFonts w:ascii="Arial" w:hAnsi="Arial" w:cs="Arial"/>
                <w:sz w:val="24"/>
                <w:szCs w:val="24"/>
              </w:rPr>
              <w:t>Scarborough (771)2659</w:t>
            </w:r>
          </w:p>
        </w:tc>
      </w:tr>
    </w:tbl>
    <w:bookmarkEnd w:id="0"/>
    <w:p w:rsidR="00BB651E" w:rsidP="00C05050" w14:paraId="1526C77F" w14:textId="23A11AF0">
      <w:pPr>
        <w:spacing w:before="360" w:after="0" w:line="360" w:lineRule="auto"/>
        <w:jc w:val="center"/>
        <w:rPr>
          <w:rFonts w:cs="Arial"/>
          <w:b/>
          <w:bCs/>
          <w:color w:val="FF0000"/>
          <w:sz w:val="24"/>
          <w:szCs w:val="24"/>
          <w:u w:val="single"/>
        </w:rPr>
      </w:pPr>
      <w:r w:rsidRPr="000B0299">
        <w:rPr>
          <w:rFonts w:cs="Arial"/>
          <w:b/>
          <w:bCs/>
          <w:sz w:val="24"/>
          <w:szCs w:val="24"/>
          <w:u w:val="single"/>
        </w:rPr>
        <w:t>DO NOT SHARE YOUR OPERATOR ID WITH ANYONE</w:t>
      </w:r>
    </w:p>
    <w:p w:rsidR="00FF6CB0" w:rsidRPr="000B0299" w:rsidP="00C05050" w14:paraId="00EC7D7C" w14:textId="2F3808AE">
      <w:pPr>
        <w:spacing w:before="360" w:after="0" w:line="360" w:lineRule="auto"/>
        <w:jc w:val="center"/>
        <w:rPr>
          <w:rFonts w:cs="Arial"/>
          <w:b/>
          <w:bCs/>
          <w:sz w:val="24"/>
          <w:szCs w:val="24"/>
          <w:u w:val="single"/>
        </w:rPr>
      </w:pPr>
      <w:r>
        <w:rPr>
          <w:rFonts w:cs="Arial"/>
          <w:b/>
          <w:bCs/>
          <w:color w:val="FF0000"/>
          <w:sz w:val="24"/>
          <w:szCs w:val="24"/>
          <w:u w:val="single"/>
        </w:rPr>
        <w:t xml:space="preserve">** </w:t>
      </w:r>
      <w:r w:rsidRPr="000B0299" w:rsidR="00896B43">
        <w:rPr>
          <w:rFonts w:cs="Arial"/>
          <w:b/>
          <w:bCs/>
          <w:color w:val="FF0000"/>
          <w:sz w:val="24"/>
          <w:szCs w:val="24"/>
          <w:u w:val="single"/>
        </w:rPr>
        <w:t>IT IS A</w:t>
      </w:r>
      <w:r w:rsidRPr="000B0299" w:rsidR="00C05050">
        <w:rPr>
          <w:rFonts w:cs="Arial"/>
          <w:b/>
          <w:bCs/>
          <w:color w:val="FF0000"/>
          <w:sz w:val="24"/>
          <w:szCs w:val="24"/>
          <w:u w:val="single"/>
        </w:rPr>
        <w:t xml:space="preserve"> </w:t>
      </w:r>
      <w:r w:rsidRPr="000B0299" w:rsidR="00896B43">
        <w:rPr>
          <w:rFonts w:cs="Arial"/>
          <w:b/>
          <w:bCs/>
          <w:color w:val="FF0000"/>
          <w:sz w:val="24"/>
          <w:szCs w:val="24"/>
          <w:u w:val="single"/>
        </w:rPr>
        <w:t xml:space="preserve">DISCIPLINARY </w:t>
      </w:r>
      <w:r w:rsidRPr="000B0299" w:rsidR="00DA21DB">
        <w:rPr>
          <w:rFonts w:cs="Arial"/>
          <w:b/>
          <w:bCs/>
          <w:color w:val="FF0000"/>
          <w:sz w:val="24"/>
          <w:szCs w:val="24"/>
          <w:u w:val="single"/>
        </w:rPr>
        <w:t>OFFENCE</w:t>
      </w:r>
      <w:r>
        <w:rPr>
          <w:rFonts w:cs="Arial"/>
          <w:b/>
          <w:bCs/>
          <w:color w:val="FF0000"/>
          <w:sz w:val="24"/>
          <w:szCs w:val="24"/>
          <w:u w:val="single"/>
        </w:rPr>
        <w:t>**</w:t>
      </w:r>
    </w:p>
    <w:sectPr w:rsidSect="00432FA5">
      <w:headerReference w:type="even" r:id="rId8"/>
      <w:headerReference w:type="default" r:id="rId9"/>
      <w:footerReference w:type="even" r:id="rId10"/>
      <w:footerReference w:type="default" r:id="rId11"/>
      <w:headerReference w:type="first" r:id="rId12"/>
      <w:footerReference w:type="first" r:id="rId13"/>
      <w:pgSz w:w="11906" w:h="16838" w:code="9"/>
      <w:pgMar w:top="1191" w:right="1134" w:bottom="709" w:left="1134" w:header="397" w:footer="28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C41" w14:paraId="313296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61D1" w:rsidP="000E1599" w14:paraId="6CA13816" w14:textId="77777777">
    <w:pPr>
      <w:pStyle w:val="Footer"/>
      <w:jc w:val="center"/>
    </w:pPr>
    <w:r>
      <w:tab/>
      <w:t xml:space="preserve">FREE TO PRINT </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C41" w14:paraId="78FBE22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C41" w14:paraId="7A61D0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308" w:type="dxa"/>
      <w:tblInd w:w="-311" w:type="dxa"/>
      <w:tblBorders>
        <w:top w:val="single" w:sz="4" w:space="0" w:color="auto"/>
        <w:bottom w:val="single" w:sz="4" w:space="0" w:color="auto"/>
      </w:tblBorders>
      <w:tblLayout w:type="fixed"/>
      <w:tblLook w:val="0000"/>
    </w:tblPr>
    <w:tblGrid>
      <w:gridCol w:w="10308"/>
    </w:tblGrid>
    <w:tr w14:paraId="75FF3363" w14:textId="77777777" w:rsidTr="00EC5291">
      <w:tblPrEx>
        <w:tblW w:w="10308" w:type="dxa"/>
        <w:tblInd w:w="-311" w:type="dxa"/>
        <w:tblBorders>
          <w:top w:val="single" w:sz="4" w:space="0" w:color="auto"/>
          <w:bottom w:val="single" w:sz="4" w:space="0" w:color="auto"/>
        </w:tblBorders>
        <w:tblLayout w:type="fixed"/>
        <w:tblLook w:val="0000"/>
      </w:tblPrEx>
      <w:trPr>
        <w:trHeight w:val="307"/>
        <w:tblHeader/>
      </w:trPr>
      <w:tc>
        <w:tcPr>
          <w:tcW w:w="10308" w:type="dxa"/>
          <w:shd w:val="pct5" w:color="auto" w:fill="FFFFFF"/>
        </w:tcPr>
        <w:p w:rsidR="00DE61D1" w:rsidRPr="00077796" w:rsidP="00770A71" w14:paraId="09BCFD98" w14:textId="77777777">
          <w:pPr>
            <w:pStyle w:val="Header"/>
            <w:tabs>
              <w:tab w:val="clear" w:pos="8306"/>
              <w:tab w:val="right" w:pos="9531"/>
            </w:tabs>
            <w:spacing w:before="10" w:after="40"/>
            <w:rPr>
              <w:rFonts w:cs="Arial"/>
              <w:bCs/>
              <w:sz w:val="18"/>
              <w:szCs w:val="18"/>
            </w:rPr>
          </w:pPr>
          <w:r>
            <w:rPr>
              <w:rFonts w:cs="Arial"/>
              <w:bCs/>
              <w:noProof/>
              <w:color w:val="000000"/>
              <w:sz w:val="18"/>
              <w:szCs w:val="18"/>
              <w:lang w:eastAsia="en-GB"/>
            </w:rPr>
            <w:drawing>
              <wp:anchor distT="0" distB="0" distL="114300" distR="114300" simplePos="0" relativeHeight="251658240" behindDoc="0" locked="0" layoutInCell="1" allowOverlap="1">
                <wp:simplePos x="0" y="0"/>
                <wp:positionH relativeFrom="column">
                  <wp:posOffset>3671939</wp:posOffset>
                </wp:positionH>
                <wp:positionV relativeFrom="paragraph">
                  <wp:posOffset>65405</wp:posOffset>
                </wp:positionV>
                <wp:extent cx="2557582" cy="428625"/>
                <wp:effectExtent l="0" t="0" r="0" b="0"/>
                <wp:wrapNone/>
                <wp:docPr id="1118187021" name="Picture 111818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85971"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97739" cy="435355"/>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color w:val="000000"/>
              <w:sz w:val="18"/>
              <w:szCs w:val="18"/>
            </w:rPr>
            <w:t>Service</w:t>
          </w:r>
          <w:r w:rsidRPr="00077796">
            <w:rPr>
              <w:rFonts w:cs="Arial"/>
              <w:bCs/>
              <w:sz w:val="18"/>
              <w:szCs w:val="18"/>
            </w:rPr>
            <w:t xml:space="preserve">:    </w:t>
          </w:r>
          <w:r>
            <w:rPr>
              <w:rFonts w:cs="Arial"/>
              <w:bCs/>
              <w:sz w:val="18"/>
              <w:szCs w:val="18"/>
            </w:rPr>
            <w:t>SHYPS/</w:t>
          </w:r>
          <w:r w:rsidRPr="00077796">
            <w:rPr>
              <w:rFonts w:cs="Arial"/>
              <w:bCs/>
              <w:sz w:val="18"/>
              <w:szCs w:val="18"/>
            </w:rPr>
            <w:t>Point of Care Testing</w:t>
          </w:r>
          <w:r>
            <w:rPr>
              <w:rFonts w:cs="Arial"/>
              <w:bCs/>
              <w:sz w:val="18"/>
              <w:szCs w:val="18"/>
            </w:rPr>
            <w:t>/Y&amp;S</w:t>
          </w:r>
        </w:p>
        <w:p w:rsidR="00DE61D1" w:rsidRPr="00077796" w:rsidP="00770A71" w14:paraId="32595802" w14:textId="4F6B3914">
          <w:pPr>
            <w:pStyle w:val="Header"/>
            <w:tabs>
              <w:tab w:val="clear" w:pos="8306"/>
              <w:tab w:val="right" w:pos="9531"/>
            </w:tabs>
            <w:spacing w:before="10" w:after="40"/>
            <w:rPr>
              <w:rFonts w:cs="Arial"/>
              <w:bCs/>
              <w:sz w:val="18"/>
              <w:szCs w:val="18"/>
            </w:rPr>
          </w:pPr>
          <w:r w:rsidRPr="00077796">
            <w:rPr>
              <w:rFonts w:cs="Arial"/>
              <w:bCs/>
              <w:sz w:val="18"/>
              <w:szCs w:val="18"/>
            </w:rPr>
            <w:t>Filename:</w:t>
          </w:r>
          <w:r w:rsidRPr="00077796">
            <w:rPr>
              <w:sz w:val="18"/>
              <w:szCs w:val="18"/>
            </w:rPr>
            <w:t xml:space="preserve"> </w:t>
          </w:r>
          <w:r w:rsidRPr="006234B0" w:rsidR="009A564F">
            <w:rPr>
              <w:sz w:val="18"/>
              <w:szCs w:val="18"/>
            </w:rPr>
            <w:t>PC/INF/YS-</w:t>
          </w:r>
          <w:r w:rsidR="008B3C41">
            <w:rPr>
              <w:sz w:val="18"/>
              <w:szCs w:val="18"/>
            </w:rPr>
            <w:t>50</w:t>
          </w:r>
        </w:p>
        <w:p w:rsidR="00DE61D1" w:rsidRPr="00077796" w:rsidP="00770A71" w14:paraId="28920983" w14:textId="77777777">
          <w:pPr>
            <w:pStyle w:val="Header"/>
            <w:tabs>
              <w:tab w:val="clear" w:pos="4153"/>
              <w:tab w:val="center" w:pos="9459"/>
            </w:tabs>
            <w:spacing w:before="10" w:after="40"/>
            <w:rPr>
              <w:rFonts w:cs="Arial"/>
              <w:bCs/>
              <w:sz w:val="18"/>
              <w:szCs w:val="18"/>
            </w:rPr>
          </w:pPr>
          <w:r w:rsidRPr="00077796">
            <w:rPr>
              <w:rFonts w:cs="Arial"/>
              <w:bCs/>
              <w:sz w:val="18"/>
              <w:szCs w:val="18"/>
            </w:rPr>
            <w:t xml:space="preserve">Version: </w:t>
          </w:r>
          <w:r w:rsidR="009A564F">
            <w:rPr>
              <w:rFonts w:cs="Arial"/>
              <w:bCs/>
              <w:sz w:val="18"/>
              <w:szCs w:val="18"/>
            </w:rPr>
            <w:t>1</w:t>
          </w:r>
          <w:r w:rsidRPr="00077796">
            <w:rPr>
              <w:bCs/>
              <w:sz w:val="18"/>
              <w:szCs w:val="18"/>
            </w:rPr>
            <w:t>.0</w:t>
          </w:r>
        </w:p>
        <w:p w:rsidR="00DE61D1" w:rsidRPr="00077796" w:rsidP="00770A71" w14:paraId="0583B6B1" w14:textId="08515ADF">
          <w:pPr>
            <w:pStyle w:val="Header"/>
            <w:tabs>
              <w:tab w:val="clear" w:pos="4153"/>
              <w:tab w:val="center" w:pos="9459"/>
            </w:tabs>
            <w:spacing w:before="10" w:after="40"/>
            <w:rPr>
              <w:rFonts w:cs="Arial"/>
              <w:bCs/>
              <w:sz w:val="18"/>
              <w:szCs w:val="18"/>
            </w:rPr>
          </w:pPr>
          <w:r w:rsidRPr="00077796">
            <w:rPr>
              <w:rFonts w:cs="Arial"/>
              <w:bCs/>
              <w:sz w:val="18"/>
              <w:szCs w:val="18"/>
            </w:rPr>
            <w:t xml:space="preserve">Date of Issue:  </w:t>
          </w:r>
          <w:r w:rsidR="00774E67">
            <w:rPr>
              <w:rFonts w:cs="Arial"/>
              <w:bCs/>
              <w:sz w:val="18"/>
              <w:szCs w:val="18"/>
            </w:rPr>
            <w:t>April 2025</w:t>
          </w:r>
        </w:p>
        <w:p w:rsidR="00DE61D1" w:rsidRPr="00077796" w:rsidP="00770A71" w14:paraId="29045E72" w14:textId="77777777">
          <w:pPr>
            <w:pStyle w:val="Header"/>
            <w:spacing w:before="10" w:after="40"/>
            <w:rPr>
              <w:rFonts w:cs="Arial"/>
              <w:bCs/>
              <w:sz w:val="18"/>
              <w:szCs w:val="18"/>
            </w:rPr>
          </w:pPr>
          <w:r w:rsidRPr="00077796">
            <w:rPr>
              <w:rFonts w:cs="Arial"/>
              <w:bCs/>
              <w:sz w:val="18"/>
              <w:szCs w:val="18"/>
            </w:rPr>
            <w:t xml:space="preserve">Owner: </w:t>
          </w:r>
          <w:r w:rsidR="001F4DC8">
            <w:rPr>
              <w:rFonts w:cs="Arial"/>
              <w:bCs/>
              <w:sz w:val="18"/>
              <w:szCs w:val="18"/>
            </w:rPr>
            <w:t>R.</w:t>
          </w:r>
          <w:r w:rsidR="009A564F">
            <w:rPr>
              <w:rFonts w:cs="Arial"/>
              <w:bCs/>
              <w:sz w:val="18"/>
              <w:szCs w:val="18"/>
            </w:rPr>
            <w:t xml:space="preserve"> </w:t>
          </w:r>
          <w:r w:rsidR="001F4DC8">
            <w:rPr>
              <w:rFonts w:cs="Arial"/>
              <w:bCs/>
              <w:sz w:val="18"/>
              <w:szCs w:val="18"/>
            </w:rPr>
            <w:t>Lampard</w:t>
          </w:r>
        </w:p>
        <w:p w:rsidR="00DE61D1" w:rsidRPr="005B12C0" w:rsidP="00770A71" w14:paraId="27A81375" w14:textId="77777777">
          <w:pPr>
            <w:pStyle w:val="Header"/>
            <w:spacing w:before="10" w:after="40"/>
            <w:rPr>
              <w:rFonts w:cs="Arial"/>
              <w:bCs/>
              <w:sz w:val="18"/>
              <w:szCs w:val="18"/>
            </w:rPr>
          </w:pPr>
          <w:r w:rsidRPr="00077796">
            <w:rPr>
              <w:rFonts w:cs="Arial"/>
              <w:bCs/>
              <w:snapToGrid w:val="0"/>
              <w:sz w:val="18"/>
              <w:szCs w:val="18"/>
            </w:rPr>
            <w:t xml:space="preserve">Page </w:t>
          </w:r>
          <w:r w:rsidRPr="00077796">
            <w:rPr>
              <w:rFonts w:cs="Arial"/>
              <w:bCs/>
              <w:snapToGrid w:val="0"/>
              <w:sz w:val="18"/>
              <w:szCs w:val="18"/>
            </w:rPr>
            <w:fldChar w:fldCharType="begin"/>
          </w:r>
          <w:r w:rsidRPr="00077796">
            <w:rPr>
              <w:rFonts w:cs="Arial"/>
              <w:bCs/>
              <w:snapToGrid w:val="0"/>
              <w:sz w:val="18"/>
              <w:szCs w:val="18"/>
            </w:rPr>
            <w:instrText xml:space="preserve"> PAGE  \* MERGEFORMAT </w:instrText>
          </w:r>
          <w:r w:rsidRPr="00077796">
            <w:rPr>
              <w:rFonts w:cs="Arial"/>
              <w:bCs/>
              <w:snapToGrid w:val="0"/>
              <w:sz w:val="18"/>
              <w:szCs w:val="18"/>
            </w:rPr>
            <w:fldChar w:fldCharType="separate"/>
          </w:r>
          <w:r w:rsidRPr="00077796">
            <w:rPr>
              <w:rFonts w:ascii="Arial" w:eastAsia="Times New Roman" w:hAnsi="Arial" w:cs="Times New Roman"/>
              <w:bCs/>
              <w:noProof/>
              <w:snapToGrid w:val="0"/>
              <w:kern w:val="0"/>
              <w:sz w:val="18"/>
              <w:szCs w:val="18"/>
              <w:lang w:val="en-GB" w:eastAsia="en-US" w:bidi="ar-SA"/>
              <w14:ligatures w14:val="none"/>
            </w:rPr>
            <w:t>2</w:t>
          </w:r>
          <w:r w:rsidRPr="00077796">
            <w:rPr>
              <w:rFonts w:cs="Arial"/>
              <w:bCs/>
              <w:snapToGrid w:val="0"/>
              <w:sz w:val="18"/>
              <w:szCs w:val="18"/>
            </w:rPr>
            <w:fldChar w:fldCharType="end"/>
          </w:r>
          <w:r w:rsidRPr="00077796">
            <w:rPr>
              <w:rFonts w:cs="Arial"/>
              <w:bCs/>
              <w:snapToGrid w:val="0"/>
              <w:sz w:val="18"/>
              <w:szCs w:val="18"/>
            </w:rPr>
            <w:t xml:space="preserve"> of </w:t>
          </w:r>
          <w:r w:rsidRPr="00077796">
            <w:rPr>
              <w:rFonts w:cs="Arial"/>
              <w:bCs/>
              <w:snapToGrid w:val="0"/>
              <w:sz w:val="18"/>
              <w:szCs w:val="18"/>
            </w:rPr>
            <w:fldChar w:fldCharType="begin"/>
          </w:r>
          <w:r w:rsidRPr="00077796">
            <w:rPr>
              <w:rFonts w:cs="Arial"/>
              <w:bCs/>
              <w:snapToGrid w:val="0"/>
              <w:sz w:val="18"/>
              <w:szCs w:val="18"/>
            </w:rPr>
            <w:instrText xml:space="preserve"> NUMPAGES  \* MERGEFORMAT </w:instrText>
          </w:r>
          <w:r w:rsidRPr="00077796">
            <w:rPr>
              <w:rFonts w:cs="Arial"/>
              <w:bCs/>
              <w:snapToGrid w:val="0"/>
              <w:sz w:val="18"/>
              <w:szCs w:val="18"/>
            </w:rPr>
            <w:fldChar w:fldCharType="separate"/>
          </w:r>
          <w:r w:rsidRPr="00077796">
            <w:rPr>
              <w:rFonts w:ascii="Arial" w:eastAsia="Times New Roman" w:hAnsi="Arial" w:cs="Times New Roman"/>
              <w:bCs/>
              <w:noProof/>
              <w:snapToGrid w:val="0"/>
              <w:kern w:val="0"/>
              <w:sz w:val="18"/>
              <w:szCs w:val="18"/>
              <w:lang w:val="en-GB" w:eastAsia="en-US" w:bidi="ar-SA"/>
              <w14:ligatures w14:val="none"/>
            </w:rPr>
            <w:t>2</w:t>
          </w:r>
          <w:r w:rsidRPr="00077796">
            <w:rPr>
              <w:rFonts w:cs="Arial"/>
              <w:bCs/>
              <w:snapToGrid w:val="0"/>
              <w:sz w:val="18"/>
              <w:szCs w:val="18"/>
            </w:rPr>
            <w:fldChar w:fldCharType="end"/>
          </w:r>
        </w:p>
      </w:tc>
    </w:tr>
  </w:tbl>
  <w:p w:rsidR="00DE61D1" w:rsidRPr="0063385A" w:rsidP="0063385A" w14:paraId="5A634C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C41" w14:paraId="119705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A4C2C"/>
    <w:multiLevelType w:val="hybridMultilevel"/>
    <w:tmpl w:val="C428DA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281765"/>
    <w:multiLevelType w:val="hybridMultilevel"/>
    <w:tmpl w:val="8D80F58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C4449F1"/>
    <w:multiLevelType w:val="hybridMultilevel"/>
    <w:tmpl w:val="C2084B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1C44DF8"/>
    <w:multiLevelType w:val="hybridMultilevel"/>
    <w:tmpl w:val="B7D4C7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26E3B6D"/>
    <w:multiLevelType w:val="hybridMultilevel"/>
    <w:tmpl w:val="F33CC8B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5940268"/>
    <w:multiLevelType w:val="hybridMultilevel"/>
    <w:tmpl w:val="1D3E25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2E55F9A"/>
    <w:multiLevelType w:val="hybridMultilevel"/>
    <w:tmpl w:val="EC7285F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06336A"/>
    <w:multiLevelType w:val="hybridMultilevel"/>
    <w:tmpl w:val="2D988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A57118"/>
    <w:multiLevelType w:val="hybridMultilevel"/>
    <w:tmpl w:val="7F6011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A97655"/>
    <w:multiLevelType w:val="hybridMultilevel"/>
    <w:tmpl w:val="56CA038E"/>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E6B485C"/>
    <w:multiLevelType w:val="hybridMultilevel"/>
    <w:tmpl w:val="775EB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4CD3E11"/>
    <w:multiLevelType w:val="hybridMultilevel"/>
    <w:tmpl w:val="3434FD18"/>
    <w:lvl w:ilvl="0">
      <w:start w:val="1"/>
      <w:numFmt w:val="bullet"/>
      <w:lvlText w:val=""/>
      <w:lvlJc w:val="left"/>
      <w:pPr>
        <w:ind w:left="456" w:hanging="360"/>
      </w:pPr>
      <w:rPr>
        <w:rFonts w:ascii="Symbol" w:hAnsi="Symbol" w:hint="default"/>
      </w:rPr>
    </w:lvl>
    <w:lvl w:ilvl="1">
      <w:start w:val="1"/>
      <w:numFmt w:val="bullet"/>
      <w:lvlText w:val="o"/>
      <w:lvlJc w:val="left"/>
      <w:pPr>
        <w:ind w:left="816" w:hanging="360"/>
      </w:pPr>
      <w:rPr>
        <w:rFonts w:ascii="Courier New" w:hAnsi="Courier New" w:cs="Courier New" w:hint="default"/>
      </w:rPr>
    </w:lvl>
    <w:lvl w:ilvl="2">
      <w:start w:val="1"/>
      <w:numFmt w:val="bullet"/>
      <w:lvlText w:val=""/>
      <w:lvlJc w:val="left"/>
      <w:pPr>
        <w:ind w:left="1896" w:hanging="360"/>
      </w:pPr>
      <w:rPr>
        <w:rFonts w:ascii="Wingdings" w:hAnsi="Wingdings" w:hint="default"/>
      </w:rPr>
    </w:lvl>
    <w:lvl w:ilvl="3" w:tentative="1">
      <w:start w:val="1"/>
      <w:numFmt w:val="bullet"/>
      <w:lvlText w:val=""/>
      <w:lvlJc w:val="left"/>
      <w:pPr>
        <w:ind w:left="2616" w:hanging="360"/>
      </w:pPr>
      <w:rPr>
        <w:rFonts w:ascii="Symbol" w:hAnsi="Symbol" w:hint="default"/>
      </w:rPr>
    </w:lvl>
    <w:lvl w:ilvl="4" w:tentative="1">
      <w:start w:val="1"/>
      <w:numFmt w:val="bullet"/>
      <w:lvlText w:val="o"/>
      <w:lvlJc w:val="left"/>
      <w:pPr>
        <w:ind w:left="3336" w:hanging="360"/>
      </w:pPr>
      <w:rPr>
        <w:rFonts w:ascii="Courier New" w:hAnsi="Courier New" w:cs="Courier New" w:hint="default"/>
      </w:rPr>
    </w:lvl>
    <w:lvl w:ilvl="5" w:tentative="1">
      <w:start w:val="1"/>
      <w:numFmt w:val="bullet"/>
      <w:lvlText w:val=""/>
      <w:lvlJc w:val="left"/>
      <w:pPr>
        <w:ind w:left="4056" w:hanging="360"/>
      </w:pPr>
      <w:rPr>
        <w:rFonts w:ascii="Wingdings" w:hAnsi="Wingdings" w:hint="default"/>
      </w:rPr>
    </w:lvl>
    <w:lvl w:ilvl="6" w:tentative="1">
      <w:start w:val="1"/>
      <w:numFmt w:val="bullet"/>
      <w:lvlText w:val=""/>
      <w:lvlJc w:val="left"/>
      <w:pPr>
        <w:ind w:left="4776" w:hanging="360"/>
      </w:pPr>
      <w:rPr>
        <w:rFonts w:ascii="Symbol" w:hAnsi="Symbol" w:hint="default"/>
      </w:rPr>
    </w:lvl>
    <w:lvl w:ilvl="7" w:tentative="1">
      <w:start w:val="1"/>
      <w:numFmt w:val="bullet"/>
      <w:lvlText w:val="o"/>
      <w:lvlJc w:val="left"/>
      <w:pPr>
        <w:ind w:left="5496" w:hanging="360"/>
      </w:pPr>
      <w:rPr>
        <w:rFonts w:ascii="Courier New" w:hAnsi="Courier New" w:cs="Courier New" w:hint="default"/>
      </w:rPr>
    </w:lvl>
    <w:lvl w:ilvl="8" w:tentative="1">
      <w:start w:val="1"/>
      <w:numFmt w:val="bullet"/>
      <w:lvlText w:val=""/>
      <w:lvlJc w:val="left"/>
      <w:pPr>
        <w:ind w:left="6216" w:hanging="360"/>
      </w:pPr>
      <w:rPr>
        <w:rFonts w:ascii="Wingdings" w:hAnsi="Wingdings" w:hint="default"/>
      </w:rPr>
    </w:lvl>
  </w:abstractNum>
  <w:abstractNum w:abstractNumId="12">
    <w:nsid w:val="54337A9B"/>
    <w:multiLevelType w:val="hybridMultilevel"/>
    <w:tmpl w:val="DF742254"/>
    <w:lvl w:ilvl="0">
      <w:start w:val="1"/>
      <w:numFmt w:val="bullet"/>
      <w:lvlText w:val=""/>
      <w:lvlJc w:val="left"/>
      <w:pPr>
        <w:ind w:left="821" w:hanging="360"/>
      </w:pPr>
      <w:rPr>
        <w:rFonts w:ascii="Symbol" w:hAnsi="Symbol" w:hint="default"/>
      </w:rPr>
    </w:lvl>
    <w:lvl w:ilvl="1">
      <w:start w:val="1"/>
      <w:numFmt w:val="bullet"/>
      <w:lvlText w:val="o"/>
      <w:lvlJc w:val="left"/>
      <w:pPr>
        <w:ind w:left="1541" w:hanging="360"/>
      </w:pPr>
      <w:rPr>
        <w:rFonts w:ascii="Courier New" w:hAnsi="Courier New" w:cs="Courier New" w:hint="default"/>
      </w:rPr>
    </w:lvl>
    <w:lvl w:ilvl="2" w:tentative="1">
      <w:start w:val="1"/>
      <w:numFmt w:val="bullet"/>
      <w:lvlText w:val=""/>
      <w:lvlJc w:val="left"/>
      <w:pPr>
        <w:ind w:left="2261" w:hanging="360"/>
      </w:pPr>
      <w:rPr>
        <w:rFonts w:ascii="Wingdings" w:hAnsi="Wingdings" w:hint="default"/>
      </w:rPr>
    </w:lvl>
    <w:lvl w:ilvl="3" w:tentative="1">
      <w:start w:val="1"/>
      <w:numFmt w:val="bullet"/>
      <w:lvlText w:val=""/>
      <w:lvlJc w:val="left"/>
      <w:pPr>
        <w:ind w:left="2981" w:hanging="360"/>
      </w:pPr>
      <w:rPr>
        <w:rFonts w:ascii="Symbol" w:hAnsi="Symbol" w:hint="default"/>
      </w:rPr>
    </w:lvl>
    <w:lvl w:ilvl="4" w:tentative="1">
      <w:start w:val="1"/>
      <w:numFmt w:val="bullet"/>
      <w:lvlText w:val="o"/>
      <w:lvlJc w:val="left"/>
      <w:pPr>
        <w:ind w:left="3701" w:hanging="360"/>
      </w:pPr>
      <w:rPr>
        <w:rFonts w:ascii="Courier New" w:hAnsi="Courier New" w:cs="Courier New" w:hint="default"/>
      </w:rPr>
    </w:lvl>
    <w:lvl w:ilvl="5" w:tentative="1">
      <w:start w:val="1"/>
      <w:numFmt w:val="bullet"/>
      <w:lvlText w:val=""/>
      <w:lvlJc w:val="left"/>
      <w:pPr>
        <w:ind w:left="4421" w:hanging="360"/>
      </w:pPr>
      <w:rPr>
        <w:rFonts w:ascii="Wingdings" w:hAnsi="Wingdings" w:hint="default"/>
      </w:rPr>
    </w:lvl>
    <w:lvl w:ilvl="6" w:tentative="1">
      <w:start w:val="1"/>
      <w:numFmt w:val="bullet"/>
      <w:lvlText w:val=""/>
      <w:lvlJc w:val="left"/>
      <w:pPr>
        <w:ind w:left="5141" w:hanging="360"/>
      </w:pPr>
      <w:rPr>
        <w:rFonts w:ascii="Symbol" w:hAnsi="Symbol" w:hint="default"/>
      </w:rPr>
    </w:lvl>
    <w:lvl w:ilvl="7" w:tentative="1">
      <w:start w:val="1"/>
      <w:numFmt w:val="bullet"/>
      <w:lvlText w:val="o"/>
      <w:lvlJc w:val="left"/>
      <w:pPr>
        <w:ind w:left="5861" w:hanging="360"/>
      </w:pPr>
      <w:rPr>
        <w:rFonts w:ascii="Courier New" w:hAnsi="Courier New" w:cs="Courier New" w:hint="default"/>
      </w:rPr>
    </w:lvl>
    <w:lvl w:ilvl="8" w:tentative="1">
      <w:start w:val="1"/>
      <w:numFmt w:val="bullet"/>
      <w:lvlText w:val=""/>
      <w:lvlJc w:val="left"/>
      <w:pPr>
        <w:ind w:left="6581" w:hanging="360"/>
      </w:pPr>
      <w:rPr>
        <w:rFonts w:ascii="Wingdings" w:hAnsi="Wingdings" w:hint="default"/>
      </w:rPr>
    </w:lvl>
  </w:abstractNum>
  <w:abstractNum w:abstractNumId="13">
    <w:nsid w:val="570D62E2"/>
    <w:multiLevelType w:val="hybridMultilevel"/>
    <w:tmpl w:val="368E568C"/>
    <w:lvl w:ilvl="0">
      <w:start w:val="1"/>
      <w:numFmt w:val="bullet"/>
      <w:lvlText w:val="o"/>
      <w:lvlJc w:val="left"/>
      <w:pPr>
        <w:ind w:left="813" w:hanging="360"/>
      </w:pPr>
      <w:rPr>
        <w:rFonts w:ascii="Courier New" w:hAnsi="Courier New" w:cs="Courier New" w:hint="default"/>
      </w:rPr>
    </w:lvl>
    <w:lvl w:ilvl="1">
      <w:start w:val="1"/>
      <w:numFmt w:val="bullet"/>
      <w:lvlText w:val="o"/>
      <w:lvlJc w:val="left"/>
      <w:pPr>
        <w:ind w:left="1173" w:hanging="360"/>
      </w:pPr>
      <w:rPr>
        <w:rFonts w:ascii="Courier New" w:hAnsi="Courier New" w:cs="Courier New" w:hint="default"/>
      </w:rPr>
    </w:lvl>
    <w:lvl w:ilvl="2">
      <w:start w:val="1"/>
      <w:numFmt w:val="bullet"/>
      <w:lvlText w:val=""/>
      <w:lvlJc w:val="left"/>
      <w:pPr>
        <w:ind w:left="2253" w:hanging="360"/>
      </w:pPr>
      <w:rPr>
        <w:rFonts w:ascii="Wingdings" w:hAnsi="Wingdings" w:hint="default"/>
      </w:rPr>
    </w:lvl>
    <w:lvl w:ilvl="3" w:tentative="1">
      <w:start w:val="1"/>
      <w:numFmt w:val="bullet"/>
      <w:lvlText w:val=""/>
      <w:lvlJc w:val="left"/>
      <w:pPr>
        <w:ind w:left="2973" w:hanging="360"/>
      </w:pPr>
      <w:rPr>
        <w:rFonts w:ascii="Symbol" w:hAnsi="Symbol" w:hint="default"/>
      </w:rPr>
    </w:lvl>
    <w:lvl w:ilvl="4" w:tentative="1">
      <w:start w:val="1"/>
      <w:numFmt w:val="bullet"/>
      <w:lvlText w:val="o"/>
      <w:lvlJc w:val="left"/>
      <w:pPr>
        <w:ind w:left="3693" w:hanging="360"/>
      </w:pPr>
      <w:rPr>
        <w:rFonts w:ascii="Courier New" w:hAnsi="Courier New" w:cs="Courier New" w:hint="default"/>
      </w:rPr>
    </w:lvl>
    <w:lvl w:ilvl="5" w:tentative="1">
      <w:start w:val="1"/>
      <w:numFmt w:val="bullet"/>
      <w:lvlText w:val=""/>
      <w:lvlJc w:val="left"/>
      <w:pPr>
        <w:ind w:left="4413" w:hanging="360"/>
      </w:pPr>
      <w:rPr>
        <w:rFonts w:ascii="Wingdings" w:hAnsi="Wingdings" w:hint="default"/>
      </w:rPr>
    </w:lvl>
    <w:lvl w:ilvl="6" w:tentative="1">
      <w:start w:val="1"/>
      <w:numFmt w:val="bullet"/>
      <w:lvlText w:val=""/>
      <w:lvlJc w:val="left"/>
      <w:pPr>
        <w:ind w:left="5133" w:hanging="360"/>
      </w:pPr>
      <w:rPr>
        <w:rFonts w:ascii="Symbol" w:hAnsi="Symbol" w:hint="default"/>
      </w:rPr>
    </w:lvl>
    <w:lvl w:ilvl="7" w:tentative="1">
      <w:start w:val="1"/>
      <w:numFmt w:val="bullet"/>
      <w:lvlText w:val="o"/>
      <w:lvlJc w:val="left"/>
      <w:pPr>
        <w:ind w:left="5853" w:hanging="360"/>
      </w:pPr>
      <w:rPr>
        <w:rFonts w:ascii="Courier New" w:hAnsi="Courier New" w:cs="Courier New" w:hint="default"/>
      </w:rPr>
    </w:lvl>
    <w:lvl w:ilvl="8" w:tentative="1">
      <w:start w:val="1"/>
      <w:numFmt w:val="bullet"/>
      <w:lvlText w:val=""/>
      <w:lvlJc w:val="left"/>
      <w:pPr>
        <w:ind w:left="6573" w:hanging="360"/>
      </w:pPr>
      <w:rPr>
        <w:rFonts w:ascii="Wingdings" w:hAnsi="Wingdings" w:hint="default"/>
      </w:rPr>
    </w:lvl>
  </w:abstractNum>
  <w:abstractNum w:abstractNumId="14">
    <w:nsid w:val="596B306D"/>
    <w:multiLevelType w:val="hybridMultilevel"/>
    <w:tmpl w:val="E8F6B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D764869"/>
    <w:multiLevelType w:val="hybridMultilevel"/>
    <w:tmpl w:val="6E8C5B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F4470DB"/>
    <w:multiLevelType w:val="hybridMultilevel"/>
    <w:tmpl w:val="B5E479F8"/>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2F633F0"/>
    <w:multiLevelType w:val="hybridMultilevel"/>
    <w:tmpl w:val="863658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4B710D5"/>
    <w:multiLevelType w:val="hybridMultilevel"/>
    <w:tmpl w:val="9754E06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B80E47"/>
    <w:multiLevelType w:val="hybridMultilevel"/>
    <w:tmpl w:val="A25A03B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A317F68"/>
    <w:multiLevelType w:val="hybridMultilevel"/>
    <w:tmpl w:val="A7F03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BE4DCD"/>
    <w:multiLevelType w:val="hybridMultilevel"/>
    <w:tmpl w:val="F2C63CA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E542130"/>
    <w:multiLevelType w:val="hybridMultilevel"/>
    <w:tmpl w:val="4CACE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4"/>
  </w:num>
  <w:num w:numId="4">
    <w:abstractNumId w:val="22"/>
  </w:num>
  <w:num w:numId="5">
    <w:abstractNumId w:val="4"/>
  </w:num>
  <w:num w:numId="6">
    <w:abstractNumId w:val="5"/>
  </w:num>
  <w:num w:numId="7">
    <w:abstractNumId w:val="21"/>
  </w:num>
  <w:num w:numId="8">
    <w:abstractNumId w:val="1"/>
  </w:num>
  <w:num w:numId="9">
    <w:abstractNumId w:val="12"/>
  </w:num>
  <w:num w:numId="10">
    <w:abstractNumId w:val="2"/>
  </w:num>
  <w:num w:numId="11">
    <w:abstractNumId w:val="19"/>
  </w:num>
  <w:num w:numId="12">
    <w:abstractNumId w:val="8"/>
  </w:num>
  <w:num w:numId="13">
    <w:abstractNumId w:val="0"/>
  </w:num>
  <w:num w:numId="14">
    <w:abstractNumId w:val="6"/>
  </w:num>
  <w:num w:numId="15">
    <w:abstractNumId w:val="9"/>
  </w:num>
  <w:num w:numId="16">
    <w:abstractNumId w:val="11"/>
  </w:num>
  <w:num w:numId="17">
    <w:abstractNumId w:val="13"/>
  </w:num>
  <w:num w:numId="18">
    <w:abstractNumId w:val="16"/>
  </w:num>
  <w:num w:numId="19">
    <w:abstractNumId w:val="10"/>
  </w:num>
  <w:num w:numId="20">
    <w:abstractNumId w:val="3"/>
  </w:num>
  <w:num w:numId="21">
    <w:abstractNumId w:val="7"/>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6C39"/>
    <w:rsid w:val="00017791"/>
    <w:rsid w:val="00062423"/>
    <w:rsid w:val="00077796"/>
    <w:rsid w:val="000834FF"/>
    <w:rsid w:val="00090C9A"/>
    <w:rsid w:val="000A0D14"/>
    <w:rsid w:val="000B0299"/>
    <w:rsid w:val="000D323F"/>
    <w:rsid w:val="000D3B0E"/>
    <w:rsid w:val="000D4BC6"/>
    <w:rsid w:val="000E1599"/>
    <w:rsid w:val="000E6861"/>
    <w:rsid w:val="00116873"/>
    <w:rsid w:val="00121EAB"/>
    <w:rsid w:val="001243C7"/>
    <w:rsid w:val="0012559D"/>
    <w:rsid w:val="0016211B"/>
    <w:rsid w:val="001749A5"/>
    <w:rsid w:val="001B4A98"/>
    <w:rsid w:val="001E76AB"/>
    <w:rsid w:val="001E7B25"/>
    <w:rsid w:val="001F4DC8"/>
    <w:rsid w:val="00207670"/>
    <w:rsid w:val="00210D48"/>
    <w:rsid w:val="0022087A"/>
    <w:rsid w:val="002213E0"/>
    <w:rsid w:val="00244007"/>
    <w:rsid w:val="00282B10"/>
    <w:rsid w:val="00287D7D"/>
    <w:rsid w:val="00292120"/>
    <w:rsid w:val="002B736A"/>
    <w:rsid w:val="002D36A8"/>
    <w:rsid w:val="002E0956"/>
    <w:rsid w:val="0031151E"/>
    <w:rsid w:val="00325E10"/>
    <w:rsid w:val="003312FB"/>
    <w:rsid w:val="003762DF"/>
    <w:rsid w:val="00411337"/>
    <w:rsid w:val="00432FA5"/>
    <w:rsid w:val="004367D6"/>
    <w:rsid w:val="00446358"/>
    <w:rsid w:val="0047354F"/>
    <w:rsid w:val="00496B5C"/>
    <w:rsid w:val="004A33BD"/>
    <w:rsid w:val="004B5E8B"/>
    <w:rsid w:val="004C1929"/>
    <w:rsid w:val="004E2A44"/>
    <w:rsid w:val="00501D27"/>
    <w:rsid w:val="00540186"/>
    <w:rsid w:val="00545E6E"/>
    <w:rsid w:val="00552392"/>
    <w:rsid w:val="00553A5C"/>
    <w:rsid w:val="00555559"/>
    <w:rsid w:val="00564A06"/>
    <w:rsid w:val="00571EC5"/>
    <w:rsid w:val="00573156"/>
    <w:rsid w:val="00592B83"/>
    <w:rsid w:val="00595F0E"/>
    <w:rsid w:val="005B12C0"/>
    <w:rsid w:val="005C658F"/>
    <w:rsid w:val="005F02F7"/>
    <w:rsid w:val="00606E5E"/>
    <w:rsid w:val="006234B0"/>
    <w:rsid w:val="00623A42"/>
    <w:rsid w:val="0063385A"/>
    <w:rsid w:val="006428FA"/>
    <w:rsid w:val="0066577E"/>
    <w:rsid w:val="006772A1"/>
    <w:rsid w:val="00686B7F"/>
    <w:rsid w:val="00693BB2"/>
    <w:rsid w:val="006A0987"/>
    <w:rsid w:val="006A6B90"/>
    <w:rsid w:val="00704087"/>
    <w:rsid w:val="00707225"/>
    <w:rsid w:val="007129E6"/>
    <w:rsid w:val="0072783F"/>
    <w:rsid w:val="00761443"/>
    <w:rsid w:val="00770A71"/>
    <w:rsid w:val="00774E67"/>
    <w:rsid w:val="007D490C"/>
    <w:rsid w:val="007E0661"/>
    <w:rsid w:val="007E236E"/>
    <w:rsid w:val="008172AB"/>
    <w:rsid w:val="00821D29"/>
    <w:rsid w:val="00850A5B"/>
    <w:rsid w:val="00854246"/>
    <w:rsid w:val="00865731"/>
    <w:rsid w:val="008778B3"/>
    <w:rsid w:val="00892B47"/>
    <w:rsid w:val="00896B43"/>
    <w:rsid w:val="008B3C41"/>
    <w:rsid w:val="008B551D"/>
    <w:rsid w:val="008E2723"/>
    <w:rsid w:val="008F7769"/>
    <w:rsid w:val="00902972"/>
    <w:rsid w:val="00912983"/>
    <w:rsid w:val="009158B1"/>
    <w:rsid w:val="009175BE"/>
    <w:rsid w:val="00920177"/>
    <w:rsid w:val="00925CAB"/>
    <w:rsid w:val="009307BE"/>
    <w:rsid w:val="00935E10"/>
    <w:rsid w:val="00946736"/>
    <w:rsid w:val="00946A2C"/>
    <w:rsid w:val="0097260D"/>
    <w:rsid w:val="00981157"/>
    <w:rsid w:val="00987AF5"/>
    <w:rsid w:val="00991417"/>
    <w:rsid w:val="00992CC7"/>
    <w:rsid w:val="0099649F"/>
    <w:rsid w:val="009A564F"/>
    <w:rsid w:val="009B177F"/>
    <w:rsid w:val="009E06F1"/>
    <w:rsid w:val="00A17963"/>
    <w:rsid w:val="00A32C4E"/>
    <w:rsid w:val="00A45609"/>
    <w:rsid w:val="00A50B00"/>
    <w:rsid w:val="00A51692"/>
    <w:rsid w:val="00A56F31"/>
    <w:rsid w:val="00AB0CB8"/>
    <w:rsid w:val="00AD4FDA"/>
    <w:rsid w:val="00AD5E57"/>
    <w:rsid w:val="00AE1168"/>
    <w:rsid w:val="00B1497A"/>
    <w:rsid w:val="00B16976"/>
    <w:rsid w:val="00B21482"/>
    <w:rsid w:val="00B70699"/>
    <w:rsid w:val="00B82AB5"/>
    <w:rsid w:val="00BB3638"/>
    <w:rsid w:val="00BB651E"/>
    <w:rsid w:val="00BF3EC6"/>
    <w:rsid w:val="00C05050"/>
    <w:rsid w:val="00C14FE8"/>
    <w:rsid w:val="00C32633"/>
    <w:rsid w:val="00C374DA"/>
    <w:rsid w:val="00C57C47"/>
    <w:rsid w:val="00C75259"/>
    <w:rsid w:val="00C76B95"/>
    <w:rsid w:val="00C82AB6"/>
    <w:rsid w:val="00C91D2B"/>
    <w:rsid w:val="00C93C30"/>
    <w:rsid w:val="00C9784E"/>
    <w:rsid w:val="00CA3432"/>
    <w:rsid w:val="00CC7120"/>
    <w:rsid w:val="00CF43A4"/>
    <w:rsid w:val="00D02552"/>
    <w:rsid w:val="00D3263B"/>
    <w:rsid w:val="00D54F16"/>
    <w:rsid w:val="00D61D91"/>
    <w:rsid w:val="00D64760"/>
    <w:rsid w:val="00D72DD2"/>
    <w:rsid w:val="00D75939"/>
    <w:rsid w:val="00DA0848"/>
    <w:rsid w:val="00DA21DB"/>
    <w:rsid w:val="00DA2FB6"/>
    <w:rsid w:val="00DB7F76"/>
    <w:rsid w:val="00DC58FB"/>
    <w:rsid w:val="00DD09C6"/>
    <w:rsid w:val="00DE386A"/>
    <w:rsid w:val="00DE61D1"/>
    <w:rsid w:val="00DF0202"/>
    <w:rsid w:val="00E0791C"/>
    <w:rsid w:val="00E11DC1"/>
    <w:rsid w:val="00E332B4"/>
    <w:rsid w:val="00E5387F"/>
    <w:rsid w:val="00E62017"/>
    <w:rsid w:val="00E67BEE"/>
    <w:rsid w:val="00E75FA7"/>
    <w:rsid w:val="00E7739D"/>
    <w:rsid w:val="00E86784"/>
    <w:rsid w:val="00E92ED0"/>
    <w:rsid w:val="00E9762A"/>
    <w:rsid w:val="00EC5291"/>
    <w:rsid w:val="00ED5F82"/>
    <w:rsid w:val="00EE3A58"/>
    <w:rsid w:val="00F033CF"/>
    <w:rsid w:val="00F14E7D"/>
    <w:rsid w:val="00F33425"/>
    <w:rsid w:val="00F4570F"/>
    <w:rsid w:val="00F74F3A"/>
    <w:rsid w:val="00F80FB7"/>
    <w:rsid w:val="00F90795"/>
    <w:rsid w:val="00F977A1"/>
    <w:rsid w:val="00FC7AF0"/>
    <w:rsid w:val="00FE0A95"/>
    <w:rsid w:val="00FF258B"/>
    <w:rsid w:val="00FF6CB0"/>
  </w:rsids>
  <w:docVars>
    <w:docVar w:name="QPulseSys_IsBacchusDocument" w:val="true"/>
    <w:docVar w:name="QPulseSys_IsDocBeingEdited" w:val="False"/>
    <w:docVar w:name="QPulseSys_SecProtectDocEnableCopy" w:val="False"/>
    <w:docVar w:name="QPulseSys_SecProtectDocEnableEdit" w:val="False"/>
    <w:docVar w:name="QPulseSys_SecProtectDocEnablePrint" w:val="False"/>
    <w:docVar w:name="QPulseSys_SecProtectDocEnablePrintPreview" w:val="False"/>
    <w:docVar w:name="QPulseSys_SecProtectDocEnablePublish" w:val="False"/>
    <w:docVar w:name="QPulseSys_SecProtectDocEnableSaveAs" w:val="False"/>
    <w:docVar w:name="QPulseSys_SecProtectDocEnableSend" w:val="Fals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37676378-7094-4523-83c1-532039f1c17d"/>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5B2C2F38-5AA4-490C-956D-886EAD1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C8"/>
    <w:pPr>
      <w:spacing w:after="120" w:line="240" w:lineRule="auto"/>
    </w:pPr>
    <w:rPr>
      <w:rFonts w:ascii="Arial" w:eastAsia="Times New Roman" w:hAnsi="Arial"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B70699"/>
    <w:pPr>
      <w:spacing w:after="100"/>
    </w:pPr>
    <w:rPr>
      <w:sz w:val="24"/>
      <w:szCs w:val="24"/>
    </w:rPr>
  </w:style>
  <w:style w:type="table" w:styleId="TableGrid">
    <w:name w:val="Table Grid"/>
    <w:basedOn w:val="TableNormal"/>
    <w:uiPriority w:val="59"/>
    <w:rsid w:val="001F4DC8"/>
    <w:pPr>
      <w:spacing w:after="12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4DC8"/>
    <w:pPr>
      <w:tabs>
        <w:tab w:val="center" w:pos="4153"/>
        <w:tab w:val="right" w:pos="8306"/>
      </w:tabs>
      <w:spacing w:after="0"/>
    </w:pPr>
    <w:rPr>
      <w:sz w:val="24"/>
      <w:szCs w:val="24"/>
    </w:rPr>
  </w:style>
  <w:style w:type="character" w:customStyle="1" w:styleId="HeaderChar">
    <w:name w:val="Header Char"/>
    <w:basedOn w:val="DefaultParagraphFont"/>
    <w:link w:val="Header"/>
    <w:uiPriority w:val="99"/>
    <w:rsid w:val="001F4DC8"/>
    <w:rPr>
      <w:rFonts w:ascii="Arial" w:eastAsia="Times New Roman" w:hAnsi="Arial" w:cs="Times New Roman"/>
      <w:kern w:val="0"/>
      <w:sz w:val="24"/>
      <w:szCs w:val="24"/>
      <w14:ligatures w14:val="none"/>
    </w:rPr>
  </w:style>
  <w:style w:type="paragraph" w:styleId="Footer">
    <w:name w:val="footer"/>
    <w:basedOn w:val="Normal"/>
    <w:link w:val="FooterChar"/>
    <w:uiPriority w:val="99"/>
    <w:rsid w:val="001F4DC8"/>
    <w:pPr>
      <w:tabs>
        <w:tab w:val="center" w:pos="4513"/>
        <w:tab w:val="right" w:pos="9026"/>
      </w:tabs>
    </w:pPr>
  </w:style>
  <w:style w:type="character" w:customStyle="1" w:styleId="FooterChar">
    <w:name w:val="Footer Char"/>
    <w:basedOn w:val="DefaultParagraphFont"/>
    <w:link w:val="Footer"/>
    <w:uiPriority w:val="99"/>
    <w:rsid w:val="001F4DC8"/>
    <w:rPr>
      <w:rFonts w:ascii="Arial" w:eastAsia="Times New Roman" w:hAnsi="Arial" w:cs="Times New Roman"/>
      <w:kern w:val="0"/>
      <w:szCs w:val="20"/>
      <w14:ligatures w14:val="none"/>
    </w:rPr>
  </w:style>
  <w:style w:type="paragraph" w:styleId="ListParagraph">
    <w:name w:val="List Paragraph"/>
    <w:basedOn w:val="Normal"/>
    <w:uiPriority w:val="34"/>
    <w:qFormat/>
    <w:rsid w:val="001F4DC8"/>
    <w:pPr>
      <w:spacing w:after="200" w:line="276"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rsid w:val="00573156"/>
    <w:pPr>
      <w:spacing w:after="0"/>
    </w:pPr>
    <w:rPr>
      <w:rFonts w:ascii="Tahoma" w:hAnsi="Tahoma" w:cs="Tahoma"/>
      <w:sz w:val="16"/>
      <w:szCs w:val="16"/>
    </w:rPr>
  </w:style>
  <w:style w:type="character" w:customStyle="1" w:styleId="BalloonTextChar">
    <w:name w:val="Balloon Text Char"/>
    <w:basedOn w:val="DefaultParagraphFont"/>
    <w:link w:val="BalloonText"/>
    <w:rsid w:val="00573156"/>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header" Target="header1.xml" /><Relationship Id="rId9" Type="http://schemas.openxmlformats.org/officeDocument/2006/relationships/header" Target="header2.xml"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32</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Fosbrook, Ellie</dc:creator>
  <cp:lastModifiedBy>Mason, Jane</cp:lastModifiedBy>
  <cp:revision>5</cp:revision>
  <cp:lastPrinted>2024-03-26T15:08:00Z</cp:lastPrinted>
  <dcterms:created xsi:type="dcterms:W3CDTF">2025-03-11T13:33:00Z</dcterms:created>
  <dcterms:modified xsi:type="dcterms:W3CDTF">2025-03-14T08:13:00Z</dcterms:modified>
</cp:coreProperties>
</file>